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69AB0" w14:textId="77777777" w:rsidR="00A14D67" w:rsidRPr="000F24FB" w:rsidRDefault="00A14D67" w:rsidP="00A14D67">
      <w:pPr>
        <w:spacing w:after="200" w:line="240" w:lineRule="auto"/>
        <w:jc w:val="center"/>
        <w:rPr>
          <w:rFonts w:ascii="Times New Roman" w:eastAsia="Calibri" w:hAnsi="Times New Roman" w:cs="Times New Roman"/>
          <w:b/>
          <w:sz w:val="24"/>
          <w:szCs w:val="24"/>
        </w:rPr>
      </w:pPr>
      <w:r w:rsidRPr="000F24FB">
        <w:rPr>
          <w:rFonts w:ascii="Times New Roman" w:eastAsia="Calibri" w:hAnsi="Times New Roman" w:cs="Times New Roman"/>
          <w:b/>
          <w:sz w:val="24"/>
          <w:szCs w:val="24"/>
        </w:rPr>
        <w:t>Extension</w:t>
      </w:r>
      <w:r>
        <w:rPr>
          <w:rFonts w:ascii="Times New Roman" w:eastAsia="Calibri" w:hAnsi="Times New Roman" w:cs="Times New Roman"/>
          <w:b/>
          <w:sz w:val="24"/>
          <w:szCs w:val="24"/>
        </w:rPr>
        <w:t>s</w:t>
      </w:r>
      <w:r w:rsidRPr="000F24FB">
        <w:rPr>
          <w:rFonts w:ascii="Times New Roman" w:eastAsia="Calibri" w:hAnsi="Times New Roman" w:cs="Times New Roman"/>
          <w:b/>
          <w:sz w:val="24"/>
          <w:szCs w:val="24"/>
        </w:rPr>
        <w:t xml:space="preserve"> territoriales et interprétations fonctionnelles des mégalithes chez les Ti-bolgui</w:t>
      </w:r>
      <w:r>
        <w:rPr>
          <w:rFonts w:ascii="Times New Roman" w:eastAsia="Calibri" w:hAnsi="Times New Roman" w:cs="Times New Roman"/>
          <w:b/>
          <w:sz w:val="24"/>
          <w:szCs w:val="24"/>
        </w:rPr>
        <w:t xml:space="preserve"> (Mambay) de </w:t>
      </w:r>
      <w:r w:rsidRPr="000F24FB">
        <w:rPr>
          <w:rFonts w:ascii="Times New Roman" w:eastAsia="Calibri" w:hAnsi="Times New Roman" w:cs="Times New Roman"/>
          <w:b/>
          <w:sz w:val="24"/>
          <w:szCs w:val="24"/>
        </w:rPr>
        <w:t>l’arrondissement de Bibémi au Nord-Cameroun</w:t>
      </w:r>
    </w:p>
    <w:p w14:paraId="1DC529C8" w14:textId="430D955C" w:rsidR="00951085" w:rsidRPr="00F152FA" w:rsidRDefault="00951085" w:rsidP="008A0EFA">
      <w:pPr>
        <w:spacing w:after="0" w:line="360" w:lineRule="auto"/>
        <w:jc w:val="center"/>
        <w:rPr>
          <w:rFonts w:ascii="Times New Roman" w:eastAsia="Calibri" w:hAnsi="Times New Roman" w:cs="Times New Roman"/>
          <w:b/>
          <w:sz w:val="24"/>
          <w:szCs w:val="24"/>
        </w:rPr>
      </w:pPr>
      <w:r w:rsidRPr="00F152FA">
        <w:rPr>
          <w:rFonts w:ascii="Times New Roman" w:eastAsia="Calibri" w:hAnsi="Times New Roman" w:cs="Times New Roman"/>
          <w:b/>
          <w:sz w:val="24"/>
          <w:szCs w:val="24"/>
        </w:rPr>
        <w:t>Saïdou Abdou</w:t>
      </w:r>
      <w:r w:rsidR="00231A02" w:rsidRPr="00F152FA">
        <w:rPr>
          <w:rFonts w:ascii="Times New Roman" w:eastAsia="Calibri" w:hAnsi="Times New Roman" w:cs="Times New Roman"/>
          <w:b/>
          <w:sz w:val="24"/>
          <w:szCs w:val="24"/>
        </w:rPr>
        <w:t xml:space="preserve"> </w:t>
      </w:r>
      <w:r w:rsidR="0085738A" w:rsidRPr="00F152FA">
        <w:rPr>
          <w:rFonts w:ascii="Times New Roman" w:eastAsia="Calibri" w:hAnsi="Times New Roman" w:cs="Times New Roman"/>
          <w:b/>
          <w:sz w:val="24"/>
          <w:szCs w:val="24"/>
        </w:rPr>
        <w:t>&amp;</w:t>
      </w:r>
      <w:r w:rsidRPr="00F152FA">
        <w:rPr>
          <w:rFonts w:ascii="Times New Roman" w:eastAsia="Calibri" w:hAnsi="Times New Roman" w:cs="Times New Roman"/>
          <w:b/>
          <w:sz w:val="24"/>
          <w:szCs w:val="24"/>
        </w:rPr>
        <w:t xml:space="preserve"> Hassimi Sambo</w:t>
      </w:r>
    </w:p>
    <w:p w14:paraId="2FE0A032" w14:textId="786FBCBC" w:rsidR="00951085" w:rsidRPr="006876FA" w:rsidRDefault="006876FA" w:rsidP="006876FA">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b/>
          <w:sz w:val="24"/>
          <w:szCs w:val="24"/>
        </w:rPr>
        <w:t>Saidou</w:t>
      </w:r>
      <w:proofErr w:type="spellEnd"/>
      <w:r>
        <w:rPr>
          <w:rFonts w:ascii="Times New Roman" w:eastAsia="Calibri" w:hAnsi="Times New Roman" w:cs="Times New Roman"/>
          <w:b/>
          <w:sz w:val="24"/>
          <w:szCs w:val="24"/>
        </w:rPr>
        <w:t xml:space="preserve"> Abdou, </w:t>
      </w:r>
      <w:r>
        <w:rPr>
          <w:rFonts w:ascii="Times New Roman" w:eastAsia="Calibri" w:hAnsi="Times New Roman" w:cs="Times New Roman"/>
          <w:sz w:val="24"/>
          <w:szCs w:val="24"/>
        </w:rPr>
        <w:t xml:space="preserve">Département d’Histoire, Université de </w:t>
      </w:r>
      <w:r w:rsidR="009C64D6">
        <w:rPr>
          <w:rFonts w:ascii="Times New Roman" w:eastAsia="Calibri" w:hAnsi="Times New Roman" w:cs="Times New Roman"/>
          <w:sz w:val="24"/>
          <w:szCs w:val="24"/>
        </w:rPr>
        <w:t>Ngaoundéré</w:t>
      </w:r>
      <w:r>
        <w:rPr>
          <w:rFonts w:ascii="Times New Roman" w:eastAsia="Calibri" w:hAnsi="Times New Roman" w:cs="Times New Roman"/>
          <w:sz w:val="24"/>
          <w:szCs w:val="24"/>
        </w:rPr>
        <w:t xml:space="preserve"> (Cameroun), Email : </w:t>
      </w:r>
      <w:hyperlink r:id="rId8" w:history="1">
        <w:r w:rsidRPr="009C64D6">
          <w:rPr>
            <w:rStyle w:val="Hyperlink"/>
            <w:rFonts w:ascii="Times New Roman" w:eastAsia="Calibri" w:hAnsi="Times New Roman" w:cs="Times New Roman"/>
            <w:color w:val="auto"/>
            <w:sz w:val="24"/>
            <w:szCs w:val="24"/>
            <w:u w:val="none"/>
          </w:rPr>
          <w:t>saidouabdou628@gmail.com</w:t>
        </w:r>
      </w:hyperlink>
      <w:r w:rsidRPr="009C64D6">
        <w:rPr>
          <w:rFonts w:ascii="Times New Roman" w:eastAsia="Calibri" w:hAnsi="Times New Roman" w:cs="Times New Roman"/>
          <w:sz w:val="24"/>
          <w:szCs w:val="24"/>
        </w:rPr>
        <w:t xml:space="preserve"> ; </w:t>
      </w:r>
      <w:r w:rsidR="00D75E64">
        <w:rPr>
          <w:rFonts w:ascii="Times New Roman" w:hAnsi="Times New Roman"/>
        </w:rPr>
        <w:br/>
      </w:r>
      <w:r w:rsidR="0018084D" w:rsidRPr="00F152FA">
        <w:rPr>
          <w:rFonts w:ascii="Times New Roman" w:hAnsi="Times New Roman"/>
          <w:b/>
        </w:rPr>
        <w:t>Hassimi Sambo</w:t>
      </w:r>
      <w:r w:rsidR="0018084D" w:rsidRPr="00F152FA">
        <w:rPr>
          <w:rFonts w:ascii="Times New Roman" w:hAnsi="Times New Roman"/>
        </w:rPr>
        <w:t xml:space="preserve">, Département des Arts et Archéologie, Université de Yaoundé 1 (Cameroun), </w:t>
      </w:r>
      <w:r>
        <w:rPr>
          <w:rFonts w:ascii="Times New Roman" w:hAnsi="Times New Roman"/>
        </w:rPr>
        <w:t xml:space="preserve">Email : </w:t>
      </w:r>
      <w:r w:rsidR="009C64D6" w:rsidRPr="009C64D6">
        <w:rPr>
          <w:rFonts w:ascii="Times New Roman" w:hAnsi="Times New Roman" w:cs="Times New Roman"/>
        </w:rPr>
        <w:t>hassimi.sambo@</w:t>
      </w:r>
      <w:hyperlink r:id="rId9" w:history="1">
        <w:r w:rsidR="0018084D" w:rsidRPr="009C64D6">
          <w:rPr>
            <w:rStyle w:val="Hyperlink"/>
            <w:rFonts w:ascii="Times New Roman" w:hAnsi="Times New Roman" w:cs="Times New Roman"/>
            <w:color w:val="auto"/>
            <w:u w:val="none"/>
          </w:rPr>
          <w:t>gmail.com</w:t>
        </w:r>
      </w:hyperlink>
      <w:r w:rsidR="0018084D" w:rsidRPr="009C64D6">
        <w:rPr>
          <w:rFonts w:ascii="Times New Roman" w:hAnsi="Times New Roman" w:cs="Times New Roman"/>
        </w:rPr>
        <w:t>.</w:t>
      </w:r>
      <w:r w:rsidR="009C64D6" w:rsidRPr="009C64D6">
        <w:rPr>
          <w:rFonts w:ascii="Times New Roman" w:hAnsi="Times New Roman" w:cs="Times New Roman"/>
        </w:rPr>
        <w:t xml:space="preserve"> </w:t>
      </w:r>
    </w:p>
    <w:p w14:paraId="089350B7" w14:textId="77777777" w:rsidR="009C64D6" w:rsidRDefault="009C64D6" w:rsidP="00154285">
      <w:pPr>
        <w:tabs>
          <w:tab w:val="left" w:pos="3630"/>
        </w:tabs>
        <w:spacing w:before="240" w:after="200" w:line="240" w:lineRule="auto"/>
        <w:jc w:val="center"/>
        <w:rPr>
          <w:rFonts w:ascii="Times New Roman" w:eastAsia="Calibri" w:hAnsi="Times New Roman" w:cs="Times New Roman"/>
          <w:b/>
          <w:sz w:val="24"/>
          <w:szCs w:val="24"/>
        </w:rPr>
      </w:pPr>
    </w:p>
    <w:p w14:paraId="576E5D07" w14:textId="3727AFE2" w:rsidR="00951085" w:rsidRPr="00F152FA" w:rsidRDefault="00951085" w:rsidP="00154285">
      <w:pPr>
        <w:tabs>
          <w:tab w:val="left" w:pos="3630"/>
        </w:tabs>
        <w:spacing w:before="240" w:after="200" w:line="240" w:lineRule="auto"/>
        <w:jc w:val="center"/>
        <w:rPr>
          <w:rFonts w:ascii="Times New Roman" w:eastAsia="Calibri" w:hAnsi="Times New Roman" w:cs="Times New Roman"/>
          <w:b/>
          <w:sz w:val="24"/>
          <w:szCs w:val="24"/>
        </w:rPr>
      </w:pPr>
      <w:r w:rsidRPr="00F152FA">
        <w:rPr>
          <w:rFonts w:ascii="Times New Roman" w:eastAsia="Calibri" w:hAnsi="Times New Roman" w:cs="Times New Roman"/>
          <w:b/>
          <w:sz w:val="24"/>
          <w:szCs w:val="24"/>
        </w:rPr>
        <w:t>Résumé</w:t>
      </w:r>
    </w:p>
    <w:p w14:paraId="3FF3BE98" w14:textId="021DE34D" w:rsidR="00951085" w:rsidRPr="00F152FA" w:rsidRDefault="00951085" w:rsidP="00154285">
      <w:pPr>
        <w:spacing w:before="240" w:after="240" w:line="240" w:lineRule="auto"/>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Les</w:t>
      </w:r>
      <w:r w:rsidR="0018084D" w:rsidRPr="00F152FA">
        <w:rPr>
          <w:rFonts w:ascii="Times New Roman" w:eastAsia="Calibri" w:hAnsi="Times New Roman" w:cs="Times New Roman"/>
          <w:sz w:val="24"/>
          <w:szCs w:val="24"/>
        </w:rPr>
        <w:t xml:space="preserve"> </w:t>
      </w:r>
      <w:r w:rsidRPr="00F152FA">
        <w:rPr>
          <w:rFonts w:ascii="Times New Roman" w:eastAsia="Calibri" w:hAnsi="Times New Roman" w:cs="Times New Roman"/>
          <w:sz w:val="24"/>
          <w:szCs w:val="24"/>
        </w:rPr>
        <w:t xml:space="preserve">récentes recherches faites par </w:t>
      </w:r>
      <w:r w:rsidR="005675B4" w:rsidRPr="00F152FA">
        <w:rPr>
          <w:rFonts w:ascii="Times New Roman" w:eastAsia="Calibri" w:hAnsi="Times New Roman" w:cs="Times New Roman"/>
          <w:sz w:val="24"/>
          <w:szCs w:val="24"/>
        </w:rPr>
        <w:t xml:space="preserve">N.S. </w:t>
      </w:r>
      <w:r w:rsidRPr="00F152FA">
        <w:rPr>
          <w:rFonts w:ascii="Times New Roman" w:eastAsia="Calibri" w:hAnsi="Times New Roman" w:cs="Times New Roman"/>
          <w:sz w:val="24"/>
          <w:szCs w:val="24"/>
        </w:rPr>
        <w:t>Tchandeu et</w:t>
      </w:r>
      <w:r w:rsidR="005675B4" w:rsidRPr="00F152FA">
        <w:rPr>
          <w:rFonts w:ascii="Times New Roman" w:eastAsia="Calibri" w:hAnsi="Times New Roman" w:cs="Times New Roman"/>
          <w:sz w:val="24"/>
          <w:szCs w:val="24"/>
        </w:rPr>
        <w:t xml:space="preserve"> A.</w:t>
      </w:r>
      <w:r w:rsidRPr="00F152FA">
        <w:rPr>
          <w:rFonts w:ascii="Times New Roman" w:eastAsia="Calibri" w:hAnsi="Times New Roman" w:cs="Times New Roman"/>
          <w:sz w:val="24"/>
          <w:szCs w:val="24"/>
        </w:rPr>
        <w:t xml:space="preserve"> Mezop Temgoua-Noumissing inventorient les foyers mégalithiques au Cameroun. Dans ce pays, le mégalithisme se manifeste par la présence des pierres débout ou plantées, en alignements, amassées en cercle et en structures fortifiées de murailles. Cependant, ces auteurs n’ont pas mentionné ces témoins dans le pays de Ti-bolgui,</w:t>
      </w:r>
      <w:r w:rsidRPr="00F152FA">
        <w:rPr>
          <w:rFonts w:ascii="Times New Roman" w:eastAsia="Calibri" w:hAnsi="Times New Roman" w:cs="Times New Roman"/>
        </w:rPr>
        <w:t xml:space="preserve"> </w:t>
      </w:r>
      <w:r w:rsidRPr="00F152FA">
        <w:rPr>
          <w:rFonts w:ascii="Times New Roman" w:eastAsia="Calibri" w:hAnsi="Times New Roman" w:cs="Times New Roman"/>
          <w:sz w:val="24"/>
          <w:szCs w:val="24"/>
        </w:rPr>
        <w:t xml:space="preserve">pourtant non négligeable dans les traditions mégalithiques au Nord-Cameroun. La découverte de ces structures chez les Ti-bolgui dans la Région du Nord-Cameroun soulève en filigrane la problématique de l’extension territoriale des mégalithes dans ce pays. C’est dire qu’il existe plusieurs sites à mégalithes au Cameroun, mais ceux-ci n’ont pas encore fait l’objet d’une étude archéologique. Par ailleurs, les fonctions des mégalithes sont multiples : marqueur d’espace, tribunal coutumier, divinité, muraille, rempart, sentinelle, etc. Ainsi, les mégalithes sont des expressions d’une organisation sociale, politique et économique bien structurées. </w:t>
      </w:r>
    </w:p>
    <w:p w14:paraId="04E39A06" w14:textId="2DC4C251" w:rsidR="00951085" w:rsidRPr="00F152FA" w:rsidRDefault="00951085" w:rsidP="00154285">
      <w:pPr>
        <w:tabs>
          <w:tab w:val="left" w:pos="3630"/>
        </w:tabs>
        <w:spacing w:after="0" w:line="240" w:lineRule="auto"/>
        <w:jc w:val="both"/>
        <w:rPr>
          <w:rFonts w:ascii="Times New Roman" w:eastAsia="Calibri" w:hAnsi="Times New Roman" w:cs="Times New Roman"/>
          <w:sz w:val="24"/>
          <w:szCs w:val="24"/>
        </w:rPr>
      </w:pPr>
      <w:r w:rsidRPr="00F152FA">
        <w:rPr>
          <w:rFonts w:ascii="Times New Roman" w:eastAsia="Calibri" w:hAnsi="Times New Roman" w:cs="Times New Roman"/>
          <w:b/>
          <w:sz w:val="24"/>
          <w:szCs w:val="24"/>
        </w:rPr>
        <w:t>Mots-clés</w:t>
      </w:r>
      <w:r w:rsidRPr="00F152FA">
        <w:rPr>
          <w:rFonts w:ascii="Times New Roman" w:eastAsia="Calibri" w:hAnsi="Times New Roman" w:cs="Times New Roman"/>
          <w:sz w:val="24"/>
          <w:szCs w:val="24"/>
        </w:rPr>
        <w:t> : pierres debout ou plantées, cercle de pierres, structures fortifiées de murailles, amas de pierres, mégalithe, Ti-bolgui, Nord-Cameroun.</w:t>
      </w:r>
    </w:p>
    <w:p w14:paraId="705F734A" w14:textId="18D6E43B" w:rsidR="0018084D" w:rsidRPr="00F152FA" w:rsidRDefault="0018084D" w:rsidP="00154285">
      <w:pPr>
        <w:tabs>
          <w:tab w:val="left" w:pos="3630"/>
        </w:tabs>
        <w:spacing w:after="0" w:line="240" w:lineRule="auto"/>
        <w:jc w:val="both"/>
        <w:rPr>
          <w:rFonts w:ascii="Times New Roman" w:eastAsia="Calibri" w:hAnsi="Times New Roman" w:cs="Times New Roman"/>
          <w:sz w:val="24"/>
          <w:szCs w:val="24"/>
        </w:rPr>
      </w:pPr>
    </w:p>
    <w:p w14:paraId="41827D1B" w14:textId="11310EC1" w:rsidR="0018084D" w:rsidRPr="00F152FA" w:rsidRDefault="0018084D" w:rsidP="00154285">
      <w:pPr>
        <w:tabs>
          <w:tab w:val="left" w:pos="3630"/>
        </w:tabs>
        <w:spacing w:after="0" w:line="240" w:lineRule="auto"/>
        <w:jc w:val="both"/>
        <w:rPr>
          <w:rFonts w:ascii="Times New Roman" w:eastAsia="Calibri" w:hAnsi="Times New Roman" w:cs="Times New Roman"/>
          <w:sz w:val="24"/>
          <w:szCs w:val="24"/>
          <w:lang w:val="en-GB"/>
        </w:rPr>
      </w:pPr>
      <w:r w:rsidRPr="00F152FA">
        <w:rPr>
          <w:rFonts w:ascii="Times New Roman" w:eastAsia="Calibri" w:hAnsi="Times New Roman" w:cs="Times New Roman"/>
          <w:sz w:val="24"/>
          <w:szCs w:val="24"/>
          <w:lang w:val="en-GB"/>
        </w:rPr>
        <w:t xml:space="preserve">Abstract: Recent research by N.S. Tchandeu and A. Mezop Temgoua-Noumissing catalogued the megalithic sites in Cameroon. In Cameroon, </w:t>
      </w:r>
      <w:proofErr w:type="spellStart"/>
      <w:r w:rsidRPr="00F152FA">
        <w:rPr>
          <w:rFonts w:ascii="Times New Roman" w:eastAsia="Calibri" w:hAnsi="Times New Roman" w:cs="Times New Roman"/>
          <w:sz w:val="24"/>
          <w:szCs w:val="24"/>
          <w:lang w:val="en-GB"/>
        </w:rPr>
        <w:t>megalithism</w:t>
      </w:r>
      <w:proofErr w:type="spellEnd"/>
      <w:r w:rsidRPr="00F152FA">
        <w:rPr>
          <w:rFonts w:ascii="Times New Roman" w:eastAsia="Calibri" w:hAnsi="Times New Roman" w:cs="Times New Roman"/>
          <w:sz w:val="24"/>
          <w:szCs w:val="24"/>
          <w:lang w:val="en-GB"/>
        </w:rPr>
        <w:t xml:space="preserve"> is manifested by the presence of standing or stones </w:t>
      </w:r>
      <w:r w:rsidR="00FD4369" w:rsidRPr="00F152FA">
        <w:rPr>
          <w:rFonts w:ascii="Times New Roman" w:eastAsia="Calibri" w:hAnsi="Times New Roman" w:cs="Times New Roman"/>
          <w:sz w:val="24"/>
          <w:szCs w:val="24"/>
          <w:lang w:val="en-GB"/>
        </w:rPr>
        <w:t xml:space="preserve">positioned </w:t>
      </w:r>
      <w:r w:rsidRPr="00F152FA">
        <w:rPr>
          <w:rFonts w:ascii="Times New Roman" w:eastAsia="Calibri" w:hAnsi="Times New Roman" w:cs="Times New Roman"/>
          <w:sz w:val="24"/>
          <w:szCs w:val="24"/>
          <w:lang w:val="en-GB"/>
        </w:rPr>
        <w:t xml:space="preserve">in alignment, in circles and in fortified wall structures. However, these authors did not mention the </w:t>
      </w:r>
      <w:r w:rsidR="00FD4369">
        <w:rPr>
          <w:rFonts w:ascii="Times New Roman" w:eastAsia="Calibri" w:hAnsi="Times New Roman" w:cs="Times New Roman"/>
          <w:sz w:val="24"/>
          <w:szCs w:val="24"/>
          <w:lang w:val="en-GB"/>
        </w:rPr>
        <w:t>examples</w:t>
      </w:r>
      <w:r w:rsidRPr="00F152FA">
        <w:rPr>
          <w:rFonts w:ascii="Times New Roman" w:eastAsia="Calibri" w:hAnsi="Times New Roman" w:cs="Times New Roman"/>
          <w:sz w:val="24"/>
          <w:szCs w:val="24"/>
          <w:lang w:val="en-GB"/>
        </w:rPr>
        <w:t xml:space="preserve"> </w:t>
      </w:r>
      <w:r w:rsidR="00FD4369">
        <w:rPr>
          <w:rFonts w:ascii="Times New Roman" w:eastAsia="Calibri" w:hAnsi="Times New Roman" w:cs="Times New Roman"/>
          <w:sz w:val="24"/>
          <w:szCs w:val="24"/>
          <w:lang w:val="en-GB"/>
        </w:rPr>
        <w:t>from</w:t>
      </w:r>
      <w:r w:rsidRPr="00F152FA">
        <w:rPr>
          <w:rFonts w:ascii="Times New Roman" w:eastAsia="Calibri" w:hAnsi="Times New Roman" w:cs="Times New Roman"/>
          <w:sz w:val="24"/>
          <w:szCs w:val="24"/>
          <w:lang w:val="en-GB"/>
        </w:rPr>
        <w:t xml:space="preserve"> the </w:t>
      </w:r>
      <w:proofErr w:type="spellStart"/>
      <w:r w:rsidRPr="00F152FA">
        <w:rPr>
          <w:rFonts w:ascii="Times New Roman" w:eastAsia="Calibri" w:hAnsi="Times New Roman" w:cs="Times New Roman"/>
          <w:sz w:val="24"/>
          <w:szCs w:val="24"/>
          <w:lang w:val="en-GB"/>
        </w:rPr>
        <w:t>Ti-bolgui</w:t>
      </w:r>
      <w:proofErr w:type="spellEnd"/>
      <w:r w:rsidRPr="00F152FA">
        <w:rPr>
          <w:rFonts w:ascii="Times New Roman" w:eastAsia="Calibri" w:hAnsi="Times New Roman" w:cs="Times New Roman"/>
          <w:sz w:val="24"/>
          <w:szCs w:val="24"/>
          <w:lang w:val="en-GB"/>
        </w:rPr>
        <w:t xml:space="preserve"> country, which is nonetheless not insignificant in the megalithic traditions of North Cameroon. The discovery of these structures among the </w:t>
      </w:r>
      <w:proofErr w:type="spellStart"/>
      <w:r w:rsidRPr="00F152FA">
        <w:rPr>
          <w:rFonts w:ascii="Times New Roman" w:eastAsia="Calibri" w:hAnsi="Times New Roman" w:cs="Times New Roman"/>
          <w:sz w:val="24"/>
          <w:szCs w:val="24"/>
          <w:lang w:val="en-GB"/>
        </w:rPr>
        <w:t>Ti-bolgui</w:t>
      </w:r>
      <w:proofErr w:type="spellEnd"/>
      <w:r w:rsidRPr="00F152FA">
        <w:rPr>
          <w:rFonts w:ascii="Times New Roman" w:eastAsia="Calibri" w:hAnsi="Times New Roman" w:cs="Times New Roman"/>
          <w:sz w:val="24"/>
          <w:szCs w:val="24"/>
          <w:lang w:val="en-GB"/>
        </w:rPr>
        <w:t xml:space="preserve"> in the North Cameroon Region raises the issue of the territorial extension of megaliths in this country. There are several megalithic sites in Cameroon, but they have not yet been the subject of an archaeological study. Moreover, the functions of megaliths are multiple: marker</w:t>
      </w:r>
      <w:r w:rsidR="00FD4369">
        <w:rPr>
          <w:rFonts w:ascii="Times New Roman" w:eastAsia="Calibri" w:hAnsi="Times New Roman" w:cs="Times New Roman"/>
          <w:sz w:val="24"/>
          <w:szCs w:val="24"/>
          <w:lang w:val="en-GB"/>
        </w:rPr>
        <w:t>s</w:t>
      </w:r>
      <w:r w:rsidRPr="00F152FA">
        <w:rPr>
          <w:rFonts w:ascii="Times New Roman" w:eastAsia="Calibri" w:hAnsi="Times New Roman" w:cs="Times New Roman"/>
          <w:sz w:val="24"/>
          <w:szCs w:val="24"/>
          <w:lang w:val="en-GB"/>
        </w:rPr>
        <w:t xml:space="preserve"> of space, customary court, divinity, wall, rampart, sentinel, etc. Thus, megaliths are expressions of a well-structured social, political and economic organisation. </w:t>
      </w:r>
    </w:p>
    <w:p w14:paraId="460652FE" w14:textId="6ABFA162" w:rsidR="0018084D" w:rsidRPr="00F152FA" w:rsidRDefault="0018084D" w:rsidP="00154285">
      <w:pPr>
        <w:tabs>
          <w:tab w:val="left" w:pos="3630"/>
        </w:tabs>
        <w:spacing w:after="0" w:line="240" w:lineRule="auto"/>
        <w:jc w:val="both"/>
        <w:rPr>
          <w:rFonts w:ascii="Times New Roman" w:eastAsia="Calibri" w:hAnsi="Times New Roman" w:cs="Times New Roman"/>
          <w:sz w:val="24"/>
          <w:szCs w:val="24"/>
          <w:lang w:val="en-GB"/>
        </w:rPr>
      </w:pPr>
      <w:r w:rsidRPr="005B0F51">
        <w:rPr>
          <w:rFonts w:ascii="Times New Roman" w:eastAsia="Calibri" w:hAnsi="Times New Roman" w:cs="Times New Roman"/>
          <w:b/>
          <w:sz w:val="24"/>
          <w:szCs w:val="24"/>
          <w:lang w:val="en-GB"/>
        </w:rPr>
        <w:t>Keywords</w:t>
      </w:r>
      <w:r w:rsidRPr="00F152FA">
        <w:rPr>
          <w:rFonts w:ascii="Times New Roman" w:eastAsia="Calibri" w:hAnsi="Times New Roman" w:cs="Times New Roman"/>
          <w:sz w:val="24"/>
          <w:szCs w:val="24"/>
          <w:lang w:val="en-GB"/>
        </w:rPr>
        <w:t>: standing or p</w:t>
      </w:r>
      <w:r w:rsidR="00FD4369">
        <w:rPr>
          <w:rFonts w:ascii="Times New Roman" w:eastAsia="Calibri" w:hAnsi="Times New Roman" w:cs="Times New Roman"/>
          <w:sz w:val="24"/>
          <w:szCs w:val="24"/>
          <w:lang w:val="en-GB"/>
        </w:rPr>
        <w:t>ositioned</w:t>
      </w:r>
      <w:r w:rsidRPr="00F152FA">
        <w:rPr>
          <w:rFonts w:ascii="Times New Roman" w:eastAsia="Calibri" w:hAnsi="Times New Roman" w:cs="Times New Roman"/>
          <w:sz w:val="24"/>
          <w:szCs w:val="24"/>
          <w:lang w:val="en-GB"/>
        </w:rPr>
        <w:t xml:space="preserve"> stones, </w:t>
      </w:r>
      <w:r w:rsidR="00FD4369" w:rsidRPr="00F152FA">
        <w:rPr>
          <w:rFonts w:ascii="Times New Roman" w:eastAsia="Calibri" w:hAnsi="Times New Roman" w:cs="Times New Roman"/>
          <w:sz w:val="24"/>
          <w:szCs w:val="24"/>
          <w:lang w:val="en-GB"/>
        </w:rPr>
        <w:t xml:space="preserve">stone </w:t>
      </w:r>
      <w:r w:rsidRPr="00F152FA">
        <w:rPr>
          <w:rFonts w:ascii="Times New Roman" w:eastAsia="Calibri" w:hAnsi="Times New Roman" w:cs="Times New Roman"/>
          <w:sz w:val="24"/>
          <w:szCs w:val="24"/>
          <w:lang w:val="en-GB"/>
        </w:rPr>
        <w:t>circle</w:t>
      </w:r>
      <w:r w:rsidR="00FD4369">
        <w:rPr>
          <w:rFonts w:ascii="Times New Roman" w:eastAsia="Calibri" w:hAnsi="Times New Roman" w:cs="Times New Roman"/>
          <w:sz w:val="24"/>
          <w:szCs w:val="24"/>
          <w:lang w:val="en-GB"/>
        </w:rPr>
        <w:t>s</w:t>
      </w:r>
      <w:r w:rsidRPr="00F152FA">
        <w:rPr>
          <w:rFonts w:ascii="Times New Roman" w:eastAsia="Calibri" w:hAnsi="Times New Roman" w:cs="Times New Roman"/>
          <w:sz w:val="24"/>
          <w:szCs w:val="24"/>
          <w:lang w:val="en-GB"/>
        </w:rPr>
        <w:t xml:space="preserve">, fortified wall structures, </w:t>
      </w:r>
      <w:r w:rsidR="00FD4369" w:rsidRPr="00F152FA">
        <w:rPr>
          <w:rFonts w:ascii="Times New Roman" w:eastAsia="Calibri" w:hAnsi="Times New Roman" w:cs="Times New Roman"/>
          <w:sz w:val="24"/>
          <w:szCs w:val="24"/>
          <w:lang w:val="en-GB"/>
        </w:rPr>
        <w:t xml:space="preserve">stone </w:t>
      </w:r>
      <w:r w:rsidRPr="00F152FA">
        <w:rPr>
          <w:rFonts w:ascii="Times New Roman" w:eastAsia="Calibri" w:hAnsi="Times New Roman" w:cs="Times New Roman"/>
          <w:sz w:val="24"/>
          <w:szCs w:val="24"/>
          <w:lang w:val="en-GB"/>
        </w:rPr>
        <w:t>heap</w:t>
      </w:r>
      <w:r w:rsidR="00FD4369">
        <w:rPr>
          <w:rFonts w:ascii="Times New Roman" w:eastAsia="Calibri" w:hAnsi="Times New Roman" w:cs="Times New Roman"/>
          <w:sz w:val="24"/>
          <w:szCs w:val="24"/>
          <w:lang w:val="en-GB"/>
        </w:rPr>
        <w:t>s</w:t>
      </w:r>
      <w:r w:rsidRPr="00F152FA">
        <w:rPr>
          <w:rFonts w:ascii="Times New Roman" w:eastAsia="Calibri" w:hAnsi="Times New Roman" w:cs="Times New Roman"/>
          <w:sz w:val="24"/>
          <w:szCs w:val="24"/>
          <w:lang w:val="en-GB"/>
        </w:rPr>
        <w:t>, megalith</w:t>
      </w:r>
      <w:r w:rsidR="00FD4369">
        <w:rPr>
          <w:rFonts w:ascii="Times New Roman" w:eastAsia="Calibri" w:hAnsi="Times New Roman" w:cs="Times New Roman"/>
          <w:sz w:val="24"/>
          <w:szCs w:val="24"/>
          <w:lang w:val="en-GB"/>
        </w:rPr>
        <w:t>s</w:t>
      </w:r>
      <w:r w:rsidRPr="00F152FA">
        <w:rPr>
          <w:rFonts w:ascii="Times New Roman" w:eastAsia="Calibri" w:hAnsi="Times New Roman" w:cs="Times New Roman"/>
          <w:sz w:val="24"/>
          <w:szCs w:val="24"/>
          <w:lang w:val="en-GB"/>
        </w:rPr>
        <w:t xml:space="preserve">, </w:t>
      </w:r>
      <w:proofErr w:type="spellStart"/>
      <w:r w:rsidRPr="00F152FA">
        <w:rPr>
          <w:rFonts w:ascii="Times New Roman" w:eastAsia="Calibri" w:hAnsi="Times New Roman" w:cs="Times New Roman"/>
          <w:sz w:val="24"/>
          <w:szCs w:val="24"/>
          <w:lang w:val="en-GB"/>
        </w:rPr>
        <w:t>Ti-bolgui</w:t>
      </w:r>
      <w:proofErr w:type="spellEnd"/>
      <w:r w:rsidRPr="00F152FA">
        <w:rPr>
          <w:rFonts w:ascii="Times New Roman" w:eastAsia="Calibri" w:hAnsi="Times New Roman" w:cs="Times New Roman"/>
          <w:sz w:val="24"/>
          <w:szCs w:val="24"/>
          <w:lang w:val="en-GB"/>
        </w:rPr>
        <w:t>, North Cameroon.</w:t>
      </w:r>
    </w:p>
    <w:p w14:paraId="06FE7923" w14:textId="77777777" w:rsidR="0018084D" w:rsidRPr="00F152FA" w:rsidRDefault="0018084D" w:rsidP="00154285">
      <w:pPr>
        <w:tabs>
          <w:tab w:val="left" w:pos="3630"/>
        </w:tabs>
        <w:spacing w:after="0" w:line="240" w:lineRule="auto"/>
        <w:jc w:val="both"/>
        <w:rPr>
          <w:rFonts w:ascii="Times New Roman" w:eastAsia="Calibri" w:hAnsi="Times New Roman" w:cs="Times New Roman"/>
          <w:sz w:val="24"/>
          <w:szCs w:val="24"/>
          <w:lang w:val="en-GB"/>
        </w:rPr>
      </w:pPr>
    </w:p>
    <w:p w14:paraId="4C2D5273" w14:textId="77777777" w:rsidR="0018084D" w:rsidRPr="00F152FA" w:rsidRDefault="0018084D" w:rsidP="00154285">
      <w:pPr>
        <w:tabs>
          <w:tab w:val="left" w:pos="3630"/>
        </w:tabs>
        <w:spacing w:before="240" w:after="0" w:line="240" w:lineRule="auto"/>
        <w:jc w:val="center"/>
        <w:rPr>
          <w:rFonts w:ascii="Times New Roman" w:eastAsia="Calibri" w:hAnsi="Times New Roman" w:cs="Times New Roman"/>
          <w:b/>
          <w:sz w:val="24"/>
          <w:szCs w:val="24"/>
          <w:lang w:val="en-GB"/>
        </w:rPr>
        <w:sectPr w:rsidR="0018084D" w:rsidRPr="00F152FA" w:rsidSect="00F152FA">
          <w:headerReference w:type="default" r:id="rId10"/>
          <w:footerReference w:type="even" r:id="rId11"/>
          <w:footerReference w:type="default" r:id="rId12"/>
          <w:footerReference w:type="first" r:id="rId13"/>
          <w:pgSz w:w="11906" w:h="16838"/>
          <w:pgMar w:top="1418" w:right="1418" w:bottom="1418" w:left="1418" w:header="709" w:footer="709" w:gutter="0"/>
          <w:cols w:space="708"/>
          <w:titlePg/>
          <w:docGrid w:linePitch="360"/>
        </w:sectPr>
      </w:pPr>
    </w:p>
    <w:p w14:paraId="36691141" w14:textId="77777777" w:rsidR="00A14D67" w:rsidRPr="000F24FB" w:rsidRDefault="00A14D67" w:rsidP="00A14D67">
      <w:pPr>
        <w:spacing w:after="200" w:line="240" w:lineRule="auto"/>
        <w:jc w:val="center"/>
        <w:rPr>
          <w:rFonts w:ascii="Times New Roman" w:eastAsia="Calibri" w:hAnsi="Times New Roman" w:cs="Times New Roman"/>
          <w:b/>
          <w:sz w:val="24"/>
          <w:szCs w:val="24"/>
        </w:rPr>
      </w:pPr>
      <w:r w:rsidRPr="000F24FB">
        <w:rPr>
          <w:rFonts w:ascii="Times New Roman" w:eastAsia="Calibri" w:hAnsi="Times New Roman" w:cs="Times New Roman"/>
          <w:b/>
          <w:sz w:val="24"/>
          <w:szCs w:val="24"/>
        </w:rPr>
        <w:lastRenderedPageBreak/>
        <w:t>Extension</w:t>
      </w:r>
      <w:r>
        <w:rPr>
          <w:rFonts w:ascii="Times New Roman" w:eastAsia="Calibri" w:hAnsi="Times New Roman" w:cs="Times New Roman"/>
          <w:b/>
          <w:sz w:val="24"/>
          <w:szCs w:val="24"/>
        </w:rPr>
        <w:t>s</w:t>
      </w:r>
      <w:r w:rsidRPr="000F24FB">
        <w:rPr>
          <w:rFonts w:ascii="Times New Roman" w:eastAsia="Calibri" w:hAnsi="Times New Roman" w:cs="Times New Roman"/>
          <w:b/>
          <w:sz w:val="24"/>
          <w:szCs w:val="24"/>
        </w:rPr>
        <w:t xml:space="preserve"> territoriales et interprétations fonctionnelles des mégalithes chez les Ti-bolgui</w:t>
      </w:r>
      <w:r>
        <w:rPr>
          <w:rFonts w:ascii="Times New Roman" w:eastAsia="Calibri" w:hAnsi="Times New Roman" w:cs="Times New Roman"/>
          <w:b/>
          <w:sz w:val="24"/>
          <w:szCs w:val="24"/>
        </w:rPr>
        <w:t xml:space="preserve"> (Mambay) de </w:t>
      </w:r>
      <w:r w:rsidRPr="000F24FB">
        <w:rPr>
          <w:rFonts w:ascii="Times New Roman" w:eastAsia="Calibri" w:hAnsi="Times New Roman" w:cs="Times New Roman"/>
          <w:b/>
          <w:sz w:val="24"/>
          <w:szCs w:val="24"/>
        </w:rPr>
        <w:t>l’arrondissement de Bibémi au Nord-Cameroun</w:t>
      </w:r>
    </w:p>
    <w:p w14:paraId="75B49F26" w14:textId="03CD5C6B" w:rsidR="0018084D" w:rsidRPr="00F152FA" w:rsidRDefault="0018084D" w:rsidP="009C64D6">
      <w:pPr>
        <w:spacing w:after="0" w:line="360" w:lineRule="auto"/>
        <w:jc w:val="center"/>
        <w:rPr>
          <w:rFonts w:ascii="Times New Roman" w:eastAsia="Calibri" w:hAnsi="Times New Roman" w:cs="Times New Roman"/>
          <w:b/>
          <w:sz w:val="24"/>
          <w:szCs w:val="24"/>
        </w:rPr>
      </w:pPr>
      <w:r w:rsidRPr="00F152FA">
        <w:rPr>
          <w:rFonts w:ascii="Times New Roman" w:eastAsia="Calibri" w:hAnsi="Times New Roman" w:cs="Times New Roman"/>
          <w:b/>
          <w:sz w:val="24"/>
          <w:szCs w:val="24"/>
        </w:rPr>
        <w:t>Saïdou Abdou &amp; Hassimi Sambo</w:t>
      </w:r>
    </w:p>
    <w:p w14:paraId="2A9892A0" w14:textId="71DAE5F3" w:rsidR="00951085" w:rsidRPr="00F152FA" w:rsidRDefault="00951085" w:rsidP="006F03FC">
      <w:pPr>
        <w:tabs>
          <w:tab w:val="left" w:pos="3630"/>
        </w:tabs>
        <w:spacing w:before="240" w:after="0" w:line="360" w:lineRule="auto"/>
        <w:jc w:val="center"/>
        <w:rPr>
          <w:rFonts w:ascii="Times New Roman" w:eastAsia="Calibri" w:hAnsi="Times New Roman" w:cs="Times New Roman"/>
          <w:b/>
          <w:sz w:val="24"/>
          <w:szCs w:val="24"/>
        </w:rPr>
      </w:pPr>
      <w:r w:rsidRPr="00F152FA">
        <w:rPr>
          <w:rFonts w:ascii="Times New Roman" w:eastAsia="Calibri" w:hAnsi="Times New Roman" w:cs="Times New Roman"/>
          <w:b/>
          <w:sz w:val="24"/>
          <w:szCs w:val="24"/>
        </w:rPr>
        <w:t>Introduction</w:t>
      </w:r>
    </w:p>
    <w:p w14:paraId="3A3DD1AD" w14:textId="431EDB8C" w:rsidR="00951085" w:rsidRPr="00F152FA" w:rsidRDefault="00D70629" w:rsidP="006F03FC">
      <w:pPr>
        <w:tabs>
          <w:tab w:val="left" w:pos="3630"/>
        </w:tabs>
        <w:spacing w:before="240" w:after="0" w:line="360" w:lineRule="auto"/>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Lorsqu’on s’appuie sur le sens premier du terme mégalithe, on se rend compte qu’il renvoie à</w:t>
      </w:r>
      <w:r w:rsidR="006041F8" w:rsidRPr="00F152FA">
        <w:rPr>
          <w:rFonts w:ascii="Times New Roman" w:eastAsia="Calibri" w:hAnsi="Times New Roman" w:cs="Times New Roman"/>
          <w:sz w:val="24"/>
          <w:szCs w:val="24"/>
        </w:rPr>
        <w:t xml:space="preserve"> toute structure</w:t>
      </w:r>
      <w:r w:rsidR="00951085" w:rsidRPr="00F152FA">
        <w:rPr>
          <w:rFonts w:ascii="Times New Roman" w:eastAsia="Calibri" w:hAnsi="Times New Roman" w:cs="Times New Roman"/>
          <w:sz w:val="24"/>
          <w:szCs w:val="24"/>
        </w:rPr>
        <w:t xml:space="preserve"> en pierre qui se man</w:t>
      </w:r>
      <w:r w:rsidR="005675B4" w:rsidRPr="00F152FA">
        <w:rPr>
          <w:rFonts w:ascii="Times New Roman" w:eastAsia="Calibri" w:hAnsi="Times New Roman" w:cs="Times New Roman"/>
          <w:sz w:val="24"/>
          <w:szCs w:val="24"/>
        </w:rPr>
        <w:t>ifeste</w:t>
      </w:r>
      <w:r w:rsidR="00951085" w:rsidRPr="00F152FA">
        <w:rPr>
          <w:rFonts w:ascii="Times New Roman" w:eastAsia="Calibri" w:hAnsi="Times New Roman" w:cs="Times New Roman"/>
          <w:sz w:val="24"/>
          <w:szCs w:val="24"/>
        </w:rPr>
        <w:t xml:space="preserve"> par </w:t>
      </w:r>
      <w:r w:rsidR="000215EE" w:rsidRPr="00F152FA">
        <w:rPr>
          <w:rFonts w:ascii="Times New Roman" w:eastAsia="Calibri" w:hAnsi="Times New Roman" w:cs="Times New Roman"/>
          <w:sz w:val="24"/>
          <w:szCs w:val="24"/>
        </w:rPr>
        <w:t>sa</w:t>
      </w:r>
      <w:r w:rsidR="00951085" w:rsidRPr="00F152FA">
        <w:rPr>
          <w:rFonts w:ascii="Times New Roman" w:eastAsia="Calibri" w:hAnsi="Times New Roman" w:cs="Times New Roman"/>
          <w:sz w:val="24"/>
          <w:szCs w:val="24"/>
        </w:rPr>
        <w:t xml:space="preserve"> dimension colossale.</w:t>
      </w:r>
      <w:r w:rsidR="00951085" w:rsidRPr="00F152FA">
        <w:rPr>
          <w:rFonts w:ascii="Times New Roman" w:eastAsia="Calibri" w:hAnsi="Times New Roman" w:cs="Times New Roman"/>
        </w:rPr>
        <w:t xml:space="preserve"> </w:t>
      </w:r>
      <w:r w:rsidR="00951085" w:rsidRPr="00F152FA">
        <w:rPr>
          <w:rFonts w:ascii="Times New Roman" w:eastAsia="Calibri" w:hAnsi="Times New Roman" w:cs="Times New Roman"/>
          <w:sz w:val="24"/>
          <w:szCs w:val="24"/>
        </w:rPr>
        <w:t>Dans ce sens restreint, les mégalithes désignent des constructions faites avec de grandes pierres, mais surtout élevées à l'époque préhistorique. Cette définition a longtemps détourné l’intérêt des chercheurs dans le domaine du mégalithisme, puisqu’elle confère à ce monument un aspect colossal et préhistorique (Tchandeu et Mezop Temgoua-Noumissing, 2017). Elle apparait limitée, puisque la grandeur et le gabarit de pierre ne sont pas définis de façon précise</w:t>
      </w:r>
      <w:r w:rsidR="005F21FA" w:rsidRPr="00F152FA">
        <w:rPr>
          <w:rFonts w:ascii="Times New Roman" w:eastAsia="Calibri" w:hAnsi="Times New Roman" w:cs="Times New Roman"/>
          <w:sz w:val="24"/>
          <w:szCs w:val="24"/>
        </w:rPr>
        <w:t xml:space="preserve">. </w:t>
      </w:r>
      <w:r w:rsidR="00951085" w:rsidRPr="00F152FA">
        <w:rPr>
          <w:rFonts w:ascii="Times New Roman" w:eastAsia="Calibri" w:hAnsi="Times New Roman" w:cs="Times New Roman"/>
          <w:sz w:val="24"/>
        </w:rPr>
        <w:t xml:space="preserve">En effet, </w:t>
      </w:r>
      <w:r w:rsidR="00951085" w:rsidRPr="00F152FA">
        <w:rPr>
          <w:rFonts w:ascii="Times New Roman" w:eastAsia="Calibri" w:hAnsi="Times New Roman" w:cs="Times New Roman"/>
          <w:sz w:val="24"/>
          <w:szCs w:val="24"/>
        </w:rPr>
        <w:t>le mégalithisme, apparu dès la Préhistoire et disparu depuis dans bien des régions, se pratique encore dans certaines contrées isolées du globe comme au Cameroun (</w:t>
      </w:r>
      <w:proofErr w:type="spellStart"/>
      <w:r w:rsidR="00951085" w:rsidRPr="00F152FA">
        <w:rPr>
          <w:rFonts w:ascii="Times New Roman" w:eastAsia="Calibri" w:hAnsi="Times New Roman" w:cs="Times New Roman"/>
          <w:sz w:val="24"/>
          <w:szCs w:val="24"/>
        </w:rPr>
        <w:t>Notué</w:t>
      </w:r>
      <w:proofErr w:type="spellEnd"/>
      <w:r w:rsidR="00951085" w:rsidRPr="00F152FA">
        <w:rPr>
          <w:rFonts w:ascii="Times New Roman" w:eastAsia="Calibri" w:hAnsi="Times New Roman" w:cs="Times New Roman"/>
          <w:sz w:val="24"/>
          <w:szCs w:val="24"/>
        </w:rPr>
        <w:t xml:space="preserve">, 2009). C’est pourquoi, la définition de mégalithe ne saurait se limiter, à sa simple expression </w:t>
      </w:r>
      <w:r w:rsidR="00951085" w:rsidRPr="00F152FA">
        <w:rPr>
          <w:rFonts w:ascii="Times New Roman" w:eastAsia="Calibri" w:hAnsi="Times New Roman" w:cs="Times New Roman"/>
          <w:i/>
          <w:sz w:val="24"/>
          <w:szCs w:val="24"/>
        </w:rPr>
        <w:t>méga, lithos</w:t>
      </w:r>
      <w:r w:rsidR="00951085" w:rsidRPr="00F152FA">
        <w:rPr>
          <w:rFonts w:ascii="Times New Roman" w:eastAsia="Calibri" w:hAnsi="Times New Roman" w:cs="Times New Roman"/>
          <w:sz w:val="24"/>
          <w:szCs w:val="24"/>
        </w:rPr>
        <w:t xml:space="preserve"> et préhisto</w:t>
      </w:r>
      <w:r w:rsidR="007B6407" w:rsidRPr="00F152FA">
        <w:rPr>
          <w:rFonts w:ascii="Times New Roman" w:eastAsia="Calibri" w:hAnsi="Times New Roman" w:cs="Times New Roman"/>
          <w:sz w:val="24"/>
          <w:szCs w:val="24"/>
        </w:rPr>
        <w:t>ire. Aujourd’hui, est considéré</w:t>
      </w:r>
      <w:r w:rsidR="0085738A" w:rsidRPr="00F152FA">
        <w:rPr>
          <w:rFonts w:ascii="Times New Roman" w:eastAsia="Calibri" w:hAnsi="Times New Roman" w:cs="Times New Roman"/>
          <w:sz w:val="24"/>
          <w:szCs w:val="24"/>
        </w:rPr>
        <w:t>e</w:t>
      </w:r>
      <w:r w:rsidR="00951085" w:rsidRPr="00F152FA">
        <w:rPr>
          <w:rFonts w:ascii="Times New Roman" w:eastAsia="Calibri" w:hAnsi="Times New Roman" w:cs="Times New Roman"/>
          <w:sz w:val="24"/>
          <w:szCs w:val="24"/>
        </w:rPr>
        <w:t xml:space="preserve"> comme mégalithe, toute pierre dressée ou non allant de quelques centimètres jusqu’aux dizaines de mètres, de quelques kilogrammes jusqu’aux centaines de tonnes et à n’importe quelle époque</w:t>
      </w:r>
      <w:r w:rsidR="008226E8" w:rsidRPr="00F152FA">
        <w:rPr>
          <w:rFonts w:ascii="Times New Roman" w:eastAsia="Calibri" w:hAnsi="Times New Roman" w:cs="Times New Roman"/>
          <w:sz w:val="24"/>
          <w:szCs w:val="24"/>
        </w:rPr>
        <w:t xml:space="preserve"> (</w:t>
      </w:r>
      <w:proofErr w:type="spellStart"/>
      <w:r w:rsidR="008226E8" w:rsidRPr="00F152FA">
        <w:rPr>
          <w:rFonts w:ascii="Times New Roman" w:eastAsia="Calibri" w:hAnsi="Times New Roman" w:cs="Times New Roman"/>
          <w:i/>
          <w:sz w:val="24"/>
          <w:szCs w:val="24"/>
        </w:rPr>
        <w:t>ibid</w:t>
      </w:r>
      <w:proofErr w:type="spellEnd"/>
      <w:r w:rsidR="008226E8" w:rsidRPr="00F152FA">
        <w:rPr>
          <w:rFonts w:ascii="Times New Roman" w:eastAsia="Calibri" w:hAnsi="Times New Roman" w:cs="Times New Roman"/>
          <w:sz w:val="24"/>
          <w:szCs w:val="24"/>
        </w:rPr>
        <w:t>)</w:t>
      </w:r>
      <w:r w:rsidR="00951085" w:rsidRPr="00F152FA">
        <w:rPr>
          <w:rFonts w:ascii="Times New Roman" w:eastAsia="Calibri" w:hAnsi="Times New Roman" w:cs="Times New Roman"/>
          <w:sz w:val="24"/>
          <w:szCs w:val="24"/>
        </w:rPr>
        <w:t>. Les pierres/blocs de pierres deviennent des mégalithes, lorsqu’elles/i</w:t>
      </w:r>
      <w:r w:rsidR="009F4719" w:rsidRPr="00F152FA">
        <w:rPr>
          <w:rFonts w:ascii="Times New Roman" w:eastAsia="Calibri" w:hAnsi="Times New Roman" w:cs="Times New Roman"/>
          <w:sz w:val="24"/>
          <w:szCs w:val="24"/>
        </w:rPr>
        <w:t>ls sont modifié(e)s, dressé(e)s et façonné</w:t>
      </w:r>
      <w:r w:rsidR="00951085" w:rsidRPr="00F152FA">
        <w:rPr>
          <w:rFonts w:ascii="Times New Roman" w:eastAsia="Calibri" w:hAnsi="Times New Roman" w:cs="Times New Roman"/>
          <w:sz w:val="24"/>
          <w:szCs w:val="24"/>
        </w:rPr>
        <w:t>(e)s</w:t>
      </w:r>
      <w:r w:rsidR="009F4719" w:rsidRPr="00F152FA">
        <w:rPr>
          <w:rFonts w:ascii="Times New Roman" w:eastAsia="Calibri" w:hAnsi="Times New Roman" w:cs="Times New Roman"/>
          <w:sz w:val="24"/>
          <w:szCs w:val="24"/>
        </w:rPr>
        <w:t>. I</w:t>
      </w:r>
      <w:r w:rsidR="005675B4" w:rsidRPr="00F152FA">
        <w:rPr>
          <w:rFonts w:ascii="Times New Roman" w:eastAsia="Calibri" w:hAnsi="Times New Roman" w:cs="Times New Roman"/>
          <w:sz w:val="24"/>
          <w:szCs w:val="24"/>
        </w:rPr>
        <w:t>ls peuvent avoir des fonctions</w:t>
      </w:r>
      <w:r w:rsidR="00951085" w:rsidRPr="00F152FA">
        <w:rPr>
          <w:rFonts w:ascii="Times New Roman" w:eastAsia="Calibri" w:hAnsi="Times New Roman" w:cs="Times New Roman"/>
          <w:sz w:val="24"/>
          <w:szCs w:val="24"/>
        </w:rPr>
        <w:t xml:space="preserve"> religieuses, politiques, sociales, économi</w:t>
      </w:r>
      <w:r w:rsidR="006041F8" w:rsidRPr="00F152FA">
        <w:rPr>
          <w:rFonts w:ascii="Times New Roman" w:eastAsia="Calibri" w:hAnsi="Times New Roman" w:cs="Times New Roman"/>
          <w:sz w:val="24"/>
          <w:szCs w:val="24"/>
        </w:rPr>
        <w:t xml:space="preserve">ques, culturelles ou rituelles. </w:t>
      </w:r>
      <w:r w:rsidR="008226E8" w:rsidRPr="00F152FA">
        <w:rPr>
          <w:rFonts w:ascii="Times New Roman" w:eastAsia="Calibri" w:hAnsi="Times New Roman" w:cs="Times New Roman"/>
          <w:sz w:val="24"/>
          <w:szCs w:val="24"/>
        </w:rPr>
        <w:t xml:space="preserve">N. S. </w:t>
      </w:r>
      <w:r w:rsidR="006041F8" w:rsidRPr="00F152FA">
        <w:rPr>
          <w:rFonts w:ascii="Times New Roman" w:eastAsia="Calibri" w:hAnsi="Times New Roman" w:cs="Times New Roman"/>
          <w:sz w:val="24"/>
          <w:szCs w:val="24"/>
        </w:rPr>
        <w:t xml:space="preserve">Tchandeu et </w:t>
      </w:r>
      <w:r w:rsidR="008226E8" w:rsidRPr="00F152FA">
        <w:rPr>
          <w:rFonts w:ascii="Times New Roman" w:eastAsia="Calibri" w:hAnsi="Times New Roman" w:cs="Times New Roman"/>
          <w:sz w:val="24"/>
          <w:szCs w:val="24"/>
        </w:rPr>
        <w:t xml:space="preserve">A. </w:t>
      </w:r>
      <w:r w:rsidR="00951085" w:rsidRPr="00F152FA">
        <w:rPr>
          <w:rFonts w:ascii="Times New Roman" w:eastAsia="Calibri" w:hAnsi="Times New Roman" w:cs="Times New Roman"/>
          <w:sz w:val="24"/>
          <w:szCs w:val="24"/>
        </w:rPr>
        <w:t xml:space="preserve">Mezop Temgoua-Noumissing </w:t>
      </w:r>
      <w:r w:rsidR="006041F8" w:rsidRPr="00F152FA">
        <w:rPr>
          <w:rFonts w:ascii="Times New Roman" w:eastAsia="Calibri" w:hAnsi="Times New Roman" w:cs="Times New Roman"/>
          <w:sz w:val="24"/>
          <w:szCs w:val="24"/>
        </w:rPr>
        <w:t xml:space="preserve">ont fait le </w:t>
      </w:r>
      <w:r w:rsidR="00951085" w:rsidRPr="00F152FA">
        <w:rPr>
          <w:rFonts w:ascii="Times New Roman" w:eastAsia="Calibri" w:hAnsi="Times New Roman" w:cs="Times New Roman"/>
          <w:sz w:val="24"/>
          <w:szCs w:val="24"/>
        </w:rPr>
        <w:t>constat suivant sur le concept du mégalithe :</w:t>
      </w:r>
    </w:p>
    <w:p w14:paraId="70A1B39C" w14:textId="52A90DAE" w:rsidR="00951085" w:rsidRPr="00E635EF" w:rsidRDefault="00951085" w:rsidP="008A0EFA">
      <w:pPr>
        <w:spacing w:before="100" w:after="100" w:line="240" w:lineRule="auto"/>
        <w:ind w:left="709"/>
        <w:jc w:val="both"/>
        <w:rPr>
          <w:rFonts w:ascii="Times New Roman" w:eastAsia="Times New Roman" w:hAnsi="Times New Roman" w:cs="Times New Roman"/>
          <w:sz w:val="24"/>
          <w:szCs w:val="24"/>
          <w:lang w:eastAsia="fr-FR"/>
        </w:rPr>
      </w:pPr>
      <w:r w:rsidRPr="00E635EF">
        <w:rPr>
          <w:rFonts w:ascii="Times New Roman" w:eastAsia="Times New Roman" w:hAnsi="Times New Roman" w:cs="Times New Roman"/>
          <w:sz w:val="24"/>
          <w:szCs w:val="24"/>
          <w:lang w:eastAsia="fr-FR"/>
        </w:rPr>
        <w:t xml:space="preserve">Les enquêtes de terrain, étayées par les traditions orales, permettent en effet de relativiser les caractères </w:t>
      </w:r>
      <w:proofErr w:type="spellStart"/>
      <w:r w:rsidRPr="00E635EF">
        <w:rPr>
          <w:rFonts w:ascii="Times New Roman" w:eastAsia="Times New Roman" w:hAnsi="Times New Roman" w:cs="Times New Roman"/>
          <w:i/>
          <w:iCs/>
          <w:sz w:val="24"/>
          <w:szCs w:val="24"/>
          <w:lang w:eastAsia="fr-FR"/>
        </w:rPr>
        <w:t>megas</w:t>
      </w:r>
      <w:proofErr w:type="spellEnd"/>
      <w:r w:rsidRPr="00E635EF">
        <w:rPr>
          <w:rFonts w:ascii="Times New Roman" w:eastAsia="Times New Roman" w:hAnsi="Times New Roman" w:cs="Times New Roman"/>
          <w:sz w:val="24"/>
          <w:szCs w:val="24"/>
          <w:lang w:eastAsia="fr-FR"/>
        </w:rPr>
        <w:t xml:space="preserve"> et </w:t>
      </w:r>
      <w:r w:rsidRPr="00E635EF">
        <w:rPr>
          <w:rFonts w:ascii="Times New Roman" w:eastAsia="Times New Roman" w:hAnsi="Times New Roman" w:cs="Times New Roman"/>
          <w:i/>
          <w:iCs/>
          <w:sz w:val="24"/>
          <w:szCs w:val="24"/>
          <w:lang w:eastAsia="fr-FR"/>
        </w:rPr>
        <w:t>lithos</w:t>
      </w:r>
      <w:r w:rsidRPr="00E635EF">
        <w:rPr>
          <w:rFonts w:ascii="Times New Roman" w:eastAsia="Times New Roman" w:hAnsi="Times New Roman" w:cs="Times New Roman"/>
          <w:sz w:val="24"/>
          <w:szCs w:val="24"/>
          <w:lang w:eastAsia="fr-FR"/>
        </w:rPr>
        <w:t xml:space="preserve"> d’ordinaire attachés à ce phénomène. C’est le cas lorsqu’on observe un rapport de hiérarchie décroissante dans la valeur symbolique qu’une population peut accorder aux pierres les plus petites par rapport aux plus grandes au sein d’un groupe de monolithes. Dans de tels cas, ce n’est pas tant le sens de la verticalité qui prime, et conditionne le rapport symbolique que le mégalithe entretient avec les puissances chtoniennes dont il tient son énergie vitale, que celui de l’attraction du sol. </w:t>
      </w:r>
      <w:r w:rsidR="00DB4BDF" w:rsidRPr="00F152FA">
        <w:rPr>
          <w:rFonts w:ascii="Times New Roman" w:eastAsia="Calibri" w:hAnsi="Times New Roman" w:cs="Times New Roman"/>
          <w:sz w:val="24"/>
          <w:szCs w:val="24"/>
        </w:rPr>
        <w:t>(2017</w:t>
      </w:r>
      <w:r w:rsidR="00DB4BDF">
        <w:rPr>
          <w:rFonts w:ascii="Times New Roman" w:eastAsia="Calibri" w:hAnsi="Times New Roman" w:cs="Times New Roman"/>
          <w:sz w:val="24"/>
          <w:szCs w:val="24"/>
        </w:rPr>
        <w:t> : 2</w:t>
      </w:r>
      <w:r w:rsidR="00DB4BDF" w:rsidRPr="00F152FA">
        <w:rPr>
          <w:rFonts w:ascii="Times New Roman" w:eastAsia="Calibri" w:hAnsi="Times New Roman" w:cs="Times New Roman"/>
          <w:sz w:val="24"/>
          <w:szCs w:val="24"/>
        </w:rPr>
        <w:t>)</w:t>
      </w:r>
    </w:p>
    <w:p w14:paraId="067458BE" w14:textId="66A33846" w:rsidR="00951085" w:rsidRPr="00F152FA" w:rsidRDefault="00951085" w:rsidP="001E0AC5">
      <w:pPr>
        <w:spacing w:before="240" w:after="0" w:line="360" w:lineRule="auto"/>
        <w:ind w:firstLine="708"/>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À Bibémi, dans les v</w:t>
      </w:r>
      <w:r w:rsidR="003F3E19" w:rsidRPr="00F152FA">
        <w:rPr>
          <w:rFonts w:ascii="Times New Roman" w:eastAsia="Calibri" w:hAnsi="Times New Roman" w:cs="Times New Roman"/>
          <w:sz w:val="24"/>
          <w:szCs w:val="24"/>
        </w:rPr>
        <w:t xml:space="preserve">illages pourvus des mégalithes, </w:t>
      </w:r>
      <w:r w:rsidRPr="00F152FA">
        <w:rPr>
          <w:rFonts w:ascii="Times New Roman" w:eastAsia="Calibri" w:hAnsi="Times New Roman" w:cs="Times New Roman"/>
          <w:sz w:val="24"/>
          <w:szCs w:val="24"/>
        </w:rPr>
        <w:t xml:space="preserve">les habitants parlent majoritairement le </w:t>
      </w:r>
      <w:proofErr w:type="spellStart"/>
      <w:r w:rsidRPr="00F152FA">
        <w:rPr>
          <w:rFonts w:ascii="Times New Roman" w:eastAsia="Calibri" w:hAnsi="Times New Roman" w:cs="Times New Roman"/>
          <w:i/>
          <w:sz w:val="24"/>
          <w:szCs w:val="24"/>
        </w:rPr>
        <w:t>dagbolgui</w:t>
      </w:r>
      <w:proofErr w:type="spellEnd"/>
      <w:r w:rsidR="003F3E19" w:rsidRPr="00F152FA">
        <w:rPr>
          <w:rFonts w:ascii="Times New Roman" w:eastAsia="Calibri" w:hAnsi="Times New Roman" w:cs="Times New Roman"/>
          <w:sz w:val="24"/>
          <w:szCs w:val="24"/>
        </w:rPr>
        <w:t xml:space="preserve"> (langue </w:t>
      </w:r>
      <w:proofErr w:type="spellStart"/>
      <w:r w:rsidR="003F3E19" w:rsidRPr="00F152FA">
        <w:rPr>
          <w:rFonts w:ascii="Times New Roman" w:eastAsia="Calibri" w:hAnsi="Times New Roman" w:cs="Times New Roman"/>
          <w:sz w:val="24"/>
          <w:szCs w:val="24"/>
        </w:rPr>
        <w:t>mambay</w:t>
      </w:r>
      <w:proofErr w:type="spellEnd"/>
      <w:r w:rsidR="003F3E19" w:rsidRPr="00F152FA">
        <w:rPr>
          <w:rFonts w:ascii="Times New Roman" w:eastAsia="Calibri" w:hAnsi="Times New Roman" w:cs="Times New Roman"/>
          <w:sz w:val="24"/>
          <w:szCs w:val="24"/>
        </w:rPr>
        <w:t xml:space="preserve">). </w:t>
      </w:r>
      <w:r w:rsidR="009F4719" w:rsidRPr="00F152FA">
        <w:rPr>
          <w:rFonts w:ascii="Times New Roman" w:eastAsia="Calibri" w:hAnsi="Times New Roman" w:cs="Times New Roman"/>
          <w:sz w:val="24"/>
          <w:szCs w:val="24"/>
        </w:rPr>
        <w:t>L</w:t>
      </w:r>
      <w:r w:rsidRPr="00F152FA">
        <w:rPr>
          <w:rFonts w:ascii="Times New Roman" w:eastAsia="Calibri" w:hAnsi="Times New Roman" w:cs="Times New Roman"/>
          <w:sz w:val="24"/>
          <w:szCs w:val="24"/>
        </w:rPr>
        <w:t>es mégalithes</w:t>
      </w:r>
      <w:r w:rsidR="006041F8" w:rsidRPr="00F152FA">
        <w:t xml:space="preserve"> </w:t>
      </w:r>
      <w:r w:rsidR="006041F8" w:rsidRPr="00F152FA">
        <w:rPr>
          <w:rFonts w:ascii="Times New Roman" w:hAnsi="Times New Roman" w:cs="Times New Roman"/>
          <w:sz w:val="24"/>
          <w:szCs w:val="24"/>
        </w:rPr>
        <w:t xml:space="preserve">sont désignés par </w:t>
      </w:r>
      <w:r w:rsidRPr="00F152FA">
        <w:rPr>
          <w:rFonts w:ascii="Times New Roman" w:eastAsia="Calibri" w:hAnsi="Times New Roman" w:cs="Times New Roman"/>
          <w:sz w:val="24"/>
          <w:szCs w:val="24"/>
        </w:rPr>
        <w:t xml:space="preserve">le terme </w:t>
      </w:r>
      <w:proofErr w:type="spellStart"/>
      <w:r w:rsidRPr="00F152FA">
        <w:rPr>
          <w:rFonts w:ascii="Times New Roman" w:eastAsia="Calibri" w:hAnsi="Times New Roman" w:cs="Times New Roman"/>
          <w:i/>
          <w:sz w:val="24"/>
          <w:szCs w:val="24"/>
        </w:rPr>
        <w:t>saa</w:t>
      </w:r>
      <w:proofErr w:type="spellEnd"/>
      <w:r w:rsidRPr="00F152FA">
        <w:rPr>
          <w:rFonts w:ascii="Times New Roman" w:eastAsia="Calibri" w:hAnsi="Times New Roman" w:cs="Times New Roman"/>
          <w:i/>
          <w:sz w:val="24"/>
          <w:szCs w:val="24"/>
        </w:rPr>
        <w:t xml:space="preserve"> </w:t>
      </w:r>
      <w:proofErr w:type="spellStart"/>
      <w:r w:rsidRPr="00F152FA">
        <w:rPr>
          <w:rFonts w:ascii="Times New Roman" w:eastAsia="Calibri" w:hAnsi="Times New Roman" w:cs="Times New Roman"/>
          <w:i/>
          <w:sz w:val="24"/>
          <w:szCs w:val="24"/>
        </w:rPr>
        <w:t>pi’na</w:t>
      </w:r>
      <w:proofErr w:type="spellEnd"/>
      <w:r w:rsidRPr="00F152FA">
        <w:rPr>
          <w:rFonts w:ascii="Times New Roman" w:eastAsia="Calibri" w:hAnsi="Times New Roman" w:cs="Times New Roman"/>
          <w:sz w:val="24"/>
          <w:szCs w:val="24"/>
        </w:rPr>
        <w:t xml:space="preserve"> (pierre plantée), </w:t>
      </w:r>
      <w:proofErr w:type="spellStart"/>
      <w:r w:rsidRPr="00F152FA">
        <w:rPr>
          <w:rFonts w:ascii="Times New Roman" w:eastAsia="Calibri" w:hAnsi="Times New Roman" w:cs="Times New Roman"/>
          <w:i/>
          <w:sz w:val="24"/>
          <w:szCs w:val="24"/>
        </w:rPr>
        <w:t>saa</w:t>
      </w:r>
      <w:proofErr w:type="spellEnd"/>
      <w:r w:rsidRPr="00F152FA">
        <w:rPr>
          <w:rFonts w:ascii="Times New Roman" w:eastAsia="Calibri" w:hAnsi="Times New Roman" w:cs="Times New Roman"/>
          <w:i/>
          <w:sz w:val="24"/>
          <w:szCs w:val="24"/>
        </w:rPr>
        <w:t xml:space="preserve"> </w:t>
      </w:r>
      <w:proofErr w:type="spellStart"/>
      <w:r w:rsidRPr="00F152FA">
        <w:rPr>
          <w:rFonts w:ascii="Times New Roman" w:eastAsia="Calibri" w:hAnsi="Times New Roman" w:cs="Times New Roman"/>
          <w:i/>
          <w:sz w:val="24"/>
          <w:szCs w:val="24"/>
        </w:rPr>
        <w:t>ourna</w:t>
      </w:r>
      <w:proofErr w:type="spellEnd"/>
      <w:r w:rsidRPr="00F152FA">
        <w:rPr>
          <w:rFonts w:ascii="Times New Roman" w:eastAsia="Calibri" w:hAnsi="Times New Roman" w:cs="Times New Roman"/>
          <w:sz w:val="24"/>
          <w:szCs w:val="24"/>
        </w:rPr>
        <w:t xml:space="preserve"> (pierre debout), </w:t>
      </w:r>
      <w:proofErr w:type="spellStart"/>
      <w:r w:rsidRPr="00F152FA">
        <w:rPr>
          <w:rFonts w:ascii="Times New Roman" w:eastAsia="Calibri" w:hAnsi="Times New Roman" w:cs="Times New Roman"/>
          <w:i/>
          <w:sz w:val="24"/>
          <w:szCs w:val="24"/>
        </w:rPr>
        <w:t>saa</w:t>
      </w:r>
      <w:proofErr w:type="spellEnd"/>
      <w:r w:rsidRPr="00F152FA">
        <w:rPr>
          <w:rFonts w:ascii="Times New Roman" w:eastAsia="Calibri" w:hAnsi="Times New Roman" w:cs="Times New Roman"/>
          <w:i/>
          <w:sz w:val="24"/>
          <w:szCs w:val="24"/>
        </w:rPr>
        <w:t xml:space="preserve"> </w:t>
      </w:r>
      <w:proofErr w:type="spellStart"/>
      <w:r w:rsidRPr="00F152FA">
        <w:rPr>
          <w:rFonts w:ascii="Times New Roman" w:eastAsia="Calibri" w:hAnsi="Times New Roman" w:cs="Times New Roman"/>
          <w:i/>
          <w:sz w:val="24"/>
          <w:szCs w:val="24"/>
        </w:rPr>
        <w:t>pahna</w:t>
      </w:r>
      <w:proofErr w:type="spellEnd"/>
      <w:r w:rsidRPr="00F152FA">
        <w:rPr>
          <w:rFonts w:ascii="Times New Roman" w:eastAsia="Calibri" w:hAnsi="Times New Roman" w:cs="Times New Roman"/>
          <w:sz w:val="24"/>
          <w:szCs w:val="24"/>
        </w:rPr>
        <w:t xml:space="preserve"> (pierre alignée), </w:t>
      </w:r>
      <w:proofErr w:type="spellStart"/>
      <w:r w:rsidRPr="00F152FA">
        <w:rPr>
          <w:rFonts w:ascii="Times New Roman" w:eastAsia="Calibri" w:hAnsi="Times New Roman" w:cs="Times New Roman"/>
          <w:i/>
          <w:sz w:val="24"/>
          <w:szCs w:val="24"/>
        </w:rPr>
        <w:t>kpaalé</w:t>
      </w:r>
      <w:proofErr w:type="spellEnd"/>
      <w:r w:rsidRPr="00F152FA">
        <w:rPr>
          <w:rFonts w:ascii="Times New Roman" w:eastAsia="Calibri" w:hAnsi="Times New Roman" w:cs="Times New Roman"/>
          <w:sz w:val="24"/>
          <w:szCs w:val="24"/>
        </w:rPr>
        <w:t xml:space="preserve"> (muraille fortifiée en pierre) et </w:t>
      </w:r>
      <w:proofErr w:type="spellStart"/>
      <w:r w:rsidRPr="00F152FA">
        <w:rPr>
          <w:rFonts w:ascii="Times New Roman" w:eastAsia="Calibri" w:hAnsi="Times New Roman" w:cs="Times New Roman"/>
          <w:i/>
          <w:sz w:val="24"/>
          <w:szCs w:val="24"/>
        </w:rPr>
        <w:t>tikorie</w:t>
      </w:r>
      <w:proofErr w:type="spellEnd"/>
      <w:r w:rsidR="000215EE" w:rsidRPr="00F152FA">
        <w:rPr>
          <w:rFonts w:ascii="Times New Roman" w:eastAsia="Calibri" w:hAnsi="Times New Roman" w:cs="Times New Roman"/>
          <w:sz w:val="24"/>
          <w:szCs w:val="24"/>
        </w:rPr>
        <w:t xml:space="preserve"> (</w:t>
      </w:r>
      <w:r w:rsidRPr="00F152FA">
        <w:rPr>
          <w:rFonts w:ascii="Times New Roman" w:eastAsia="Calibri" w:hAnsi="Times New Roman" w:cs="Times New Roman"/>
          <w:sz w:val="24"/>
          <w:szCs w:val="24"/>
        </w:rPr>
        <w:t>amas de pierres</w:t>
      </w:r>
      <w:r w:rsidR="008961E6" w:rsidRPr="00F152FA">
        <w:rPr>
          <w:rFonts w:ascii="Times New Roman" w:eastAsia="Calibri" w:hAnsi="Times New Roman" w:cs="Times New Roman"/>
          <w:sz w:val="24"/>
          <w:szCs w:val="24"/>
        </w:rPr>
        <w:t>)</w:t>
      </w:r>
      <w:r w:rsidRPr="00F152FA">
        <w:rPr>
          <w:rFonts w:ascii="Times New Roman" w:eastAsia="Calibri" w:hAnsi="Times New Roman" w:cs="Times New Roman"/>
          <w:sz w:val="24"/>
          <w:szCs w:val="24"/>
        </w:rPr>
        <w:t>. Les monuments mégalithiques se présentent parfois sous plusieurs formes et dans des contextes très différents</w:t>
      </w:r>
      <w:r w:rsidRPr="00F152FA">
        <w:rPr>
          <w:rFonts w:ascii="Times New Roman" w:eastAsia="Calibri" w:hAnsi="Times New Roman" w:cs="Times New Roman"/>
        </w:rPr>
        <w:t xml:space="preserve"> (</w:t>
      </w:r>
      <w:r w:rsidRPr="00F152FA">
        <w:rPr>
          <w:rFonts w:ascii="Times New Roman" w:eastAsia="Calibri" w:hAnsi="Times New Roman" w:cs="Times New Roman"/>
          <w:sz w:val="24"/>
          <w:szCs w:val="24"/>
        </w:rPr>
        <w:t>Laporte</w:t>
      </w:r>
      <w:r w:rsidR="0082234B" w:rsidRPr="00F152FA">
        <w:rPr>
          <w:rFonts w:ascii="Times New Roman" w:eastAsia="Calibri" w:hAnsi="Times New Roman" w:cs="Times New Roman"/>
          <w:sz w:val="24"/>
          <w:szCs w:val="24"/>
        </w:rPr>
        <w:t>,</w:t>
      </w:r>
      <w:r w:rsidRPr="00F152FA">
        <w:rPr>
          <w:rFonts w:ascii="Times New Roman" w:eastAsia="Calibri" w:hAnsi="Times New Roman" w:cs="Times New Roman"/>
          <w:sz w:val="24"/>
          <w:szCs w:val="24"/>
        </w:rPr>
        <w:t xml:space="preserve"> 2017 : 125). </w:t>
      </w:r>
      <w:r w:rsidR="0082234B" w:rsidRPr="00F152FA">
        <w:rPr>
          <w:rFonts w:ascii="Times New Roman" w:eastAsia="Calibri" w:hAnsi="Times New Roman" w:cs="Times New Roman"/>
          <w:sz w:val="24"/>
          <w:szCs w:val="24"/>
        </w:rPr>
        <w:t>Par ailleurs, dans le cadre de cet article, l’extension territoriale</w:t>
      </w:r>
      <w:r w:rsidR="0082234B" w:rsidRPr="00F152FA">
        <w:rPr>
          <w:rFonts w:ascii="Times New Roman" w:hAnsi="Times New Roman" w:cs="Times New Roman"/>
          <w:sz w:val="24"/>
          <w:szCs w:val="24"/>
        </w:rPr>
        <w:t xml:space="preserve"> re</w:t>
      </w:r>
      <w:r w:rsidR="000215EE" w:rsidRPr="00F152FA">
        <w:rPr>
          <w:rFonts w:ascii="Times New Roman" w:hAnsi="Times New Roman" w:cs="Times New Roman"/>
          <w:sz w:val="24"/>
          <w:szCs w:val="24"/>
        </w:rPr>
        <w:t>n</w:t>
      </w:r>
      <w:r w:rsidR="0082234B" w:rsidRPr="00F152FA">
        <w:rPr>
          <w:rFonts w:ascii="Times New Roman" w:hAnsi="Times New Roman" w:cs="Times New Roman"/>
          <w:sz w:val="24"/>
          <w:szCs w:val="24"/>
        </w:rPr>
        <w:t xml:space="preserve">voie à la répartition des sites à </w:t>
      </w:r>
      <w:r w:rsidR="0082234B" w:rsidRPr="00F152FA">
        <w:rPr>
          <w:rFonts w:ascii="Times New Roman" w:hAnsi="Times New Roman" w:cs="Times New Roman"/>
          <w:sz w:val="24"/>
          <w:szCs w:val="24"/>
        </w:rPr>
        <w:lastRenderedPageBreak/>
        <w:t>mégalithes dans le pays de Ti-</w:t>
      </w:r>
      <w:proofErr w:type="spellStart"/>
      <w:r w:rsidR="0082234B" w:rsidRPr="00F152FA">
        <w:rPr>
          <w:rFonts w:ascii="Times New Roman" w:hAnsi="Times New Roman" w:cs="Times New Roman"/>
          <w:sz w:val="24"/>
          <w:szCs w:val="24"/>
        </w:rPr>
        <w:t>bolgui</w:t>
      </w:r>
      <w:proofErr w:type="spellEnd"/>
      <w:r w:rsidR="0082234B" w:rsidRPr="00F152FA">
        <w:rPr>
          <w:rFonts w:ascii="Times New Roman" w:hAnsi="Times New Roman" w:cs="Times New Roman"/>
          <w:sz w:val="24"/>
          <w:szCs w:val="24"/>
        </w:rPr>
        <w:t xml:space="preserve"> (</w:t>
      </w:r>
      <w:proofErr w:type="spellStart"/>
      <w:r w:rsidR="0082234B" w:rsidRPr="00F152FA">
        <w:rPr>
          <w:rFonts w:ascii="Times New Roman" w:hAnsi="Times New Roman" w:cs="Times New Roman"/>
          <w:sz w:val="24"/>
          <w:szCs w:val="24"/>
        </w:rPr>
        <w:t>Notué</w:t>
      </w:r>
      <w:proofErr w:type="spellEnd"/>
      <w:r w:rsidR="0082234B" w:rsidRPr="00F152FA">
        <w:rPr>
          <w:rFonts w:ascii="Times New Roman" w:hAnsi="Times New Roman" w:cs="Times New Roman"/>
          <w:sz w:val="24"/>
          <w:szCs w:val="24"/>
        </w:rPr>
        <w:t xml:space="preserve">, 2009 :7) et les fonctions </w:t>
      </w:r>
      <w:r w:rsidR="0082234B" w:rsidRPr="00AE6027">
        <w:rPr>
          <w:rFonts w:ascii="Times New Roman" w:hAnsi="Times New Roman" w:cs="Times New Roman"/>
          <w:sz w:val="24"/>
          <w:szCs w:val="24"/>
        </w:rPr>
        <w:t>re</w:t>
      </w:r>
      <w:r w:rsidR="00AE6027" w:rsidRPr="00AE6027">
        <w:rPr>
          <w:rFonts w:ascii="Times New Roman" w:hAnsi="Times New Roman" w:cs="Times New Roman"/>
          <w:sz w:val="24"/>
          <w:szCs w:val="24"/>
        </w:rPr>
        <w:t>n</w:t>
      </w:r>
      <w:r w:rsidR="0082234B" w:rsidRPr="00AE6027">
        <w:rPr>
          <w:rFonts w:ascii="Times New Roman" w:hAnsi="Times New Roman" w:cs="Times New Roman"/>
          <w:sz w:val="24"/>
          <w:szCs w:val="24"/>
        </w:rPr>
        <w:t>voient</w:t>
      </w:r>
      <w:r w:rsidR="0082234B" w:rsidRPr="00F152FA">
        <w:rPr>
          <w:rFonts w:ascii="Times New Roman" w:hAnsi="Times New Roman" w:cs="Times New Roman"/>
          <w:sz w:val="24"/>
          <w:szCs w:val="24"/>
        </w:rPr>
        <w:t xml:space="preserve"> aux rôles qu’ont jou</w:t>
      </w:r>
      <w:r w:rsidR="003F3E19" w:rsidRPr="00F152FA">
        <w:rPr>
          <w:rFonts w:ascii="Times New Roman" w:hAnsi="Times New Roman" w:cs="Times New Roman"/>
          <w:sz w:val="24"/>
          <w:szCs w:val="24"/>
        </w:rPr>
        <w:t>és ces mégalithes pour ce peuple</w:t>
      </w:r>
      <w:r w:rsidR="0082234B" w:rsidRPr="00F152FA">
        <w:rPr>
          <w:rFonts w:ascii="Times New Roman" w:hAnsi="Times New Roman" w:cs="Times New Roman"/>
          <w:sz w:val="24"/>
          <w:szCs w:val="24"/>
        </w:rPr>
        <w:t>.</w:t>
      </w:r>
      <w:r w:rsidR="0082234B" w:rsidRPr="00F152FA">
        <w:t xml:space="preserve"> </w:t>
      </w:r>
    </w:p>
    <w:p w14:paraId="387D283F" w14:textId="1963AD38" w:rsidR="00951085" w:rsidRPr="00F152FA" w:rsidRDefault="00951085" w:rsidP="00616ED5">
      <w:pPr>
        <w:spacing w:after="0" w:line="360" w:lineRule="auto"/>
        <w:ind w:firstLine="708"/>
        <w:jc w:val="both"/>
        <w:rPr>
          <w:rFonts w:ascii="Times New Roman" w:eastAsia="Times New Roman" w:hAnsi="Times New Roman" w:cs="Times New Roman"/>
          <w:sz w:val="24"/>
          <w:szCs w:val="24"/>
          <w:lang w:eastAsia="fr-FR"/>
        </w:rPr>
      </w:pPr>
      <w:r w:rsidRPr="00F152FA">
        <w:rPr>
          <w:rFonts w:ascii="Times New Roman" w:eastAsia="Times New Roman" w:hAnsi="Times New Roman" w:cs="Times New Roman"/>
          <w:sz w:val="24"/>
          <w:szCs w:val="24"/>
          <w:lang w:eastAsia="fr-FR"/>
        </w:rPr>
        <w:t>Cependant, plusieurs foyers mégalithiques sont signalés un peu partout au Cameroun.</w:t>
      </w:r>
      <w:r w:rsidRPr="00F152FA">
        <w:rPr>
          <w:rFonts w:ascii="Times New Roman" w:eastAsia="Calibri" w:hAnsi="Times New Roman" w:cs="Times New Roman"/>
          <w:sz w:val="24"/>
          <w:szCs w:val="24"/>
        </w:rPr>
        <w:t xml:space="preserve"> </w:t>
      </w:r>
      <w:r w:rsidR="000215EE" w:rsidRPr="00F152FA">
        <w:rPr>
          <w:rFonts w:ascii="Times New Roman" w:eastAsia="Calibri" w:hAnsi="Times New Roman" w:cs="Times New Roman"/>
          <w:sz w:val="24"/>
          <w:szCs w:val="24"/>
        </w:rPr>
        <w:t>De n</w:t>
      </w:r>
      <w:r w:rsidR="00276CB5" w:rsidRPr="00F152FA">
        <w:rPr>
          <w:rFonts w:ascii="Times New Roman" w:eastAsia="Calibri" w:hAnsi="Times New Roman" w:cs="Times New Roman"/>
          <w:sz w:val="24"/>
          <w:szCs w:val="24"/>
        </w:rPr>
        <w:t>ombre</w:t>
      </w:r>
      <w:r w:rsidR="000215EE" w:rsidRPr="00F152FA">
        <w:rPr>
          <w:rFonts w:ascii="Times New Roman" w:eastAsia="Calibri" w:hAnsi="Times New Roman" w:cs="Times New Roman"/>
          <w:sz w:val="24"/>
          <w:szCs w:val="24"/>
        </w:rPr>
        <w:t>ux</w:t>
      </w:r>
      <w:r w:rsidR="00276CB5" w:rsidRPr="00F152FA">
        <w:rPr>
          <w:rFonts w:ascii="Times New Roman" w:eastAsia="Calibri" w:hAnsi="Times New Roman" w:cs="Times New Roman"/>
          <w:sz w:val="24"/>
          <w:szCs w:val="24"/>
        </w:rPr>
        <w:t xml:space="preserve"> </w:t>
      </w:r>
      <w:r w:rsidRPr="00F152FA">
        <w:rPr>
          <w:rFonts w:ascii="Times New Roman" w:eastAsia="Calibri" w:hAnsi="Times New Roman" w:cs="Times New Roman"/>
          <w:sz w:val="24"/>
          <w:szCs w:val="24"/>
        </w:rPr>
        <w:t xml:space="preserve">auteurs ont fait le travail d’inventaire des mégalithes dans ce pays. </w:t>
      </w:r>
      <w:r w:rsidR="0082234B" w:rsidRPr="00F152FA">
        <w:rPr>
          <w:rFonts w:ascii="Times New Roman" w:eastAsia="Calibri" w:hAnsi="Times New Roman" w:cs="Times New Roman"/>
          <w:sz w:val="24"/>
          <w:szCs w:val="24"/>
        </w:rPr>
        <w:t xml:space="preserve">J.-P. </w:t>
      </w:r>
      <w:proofErr w:type="spellStart"/>
      <w:r w:rsidR="0082234B" w:rsidRPr="00F152FA">
        <w:rPr>
          <w:rFonts w:ascii="Times New Roman" w:eastAsia="Calibri" w:hAnsi="Times New Roman" w:cs="Times New Roman"/>
          <w:sz w:val="24"/>
          <w:szCs w:val="24"/>
        </w:rPr>
        <w:t>Notué</w:t>
      </w:r>
      <w:proofErr w:type="spellEnd"/>
      <w:r w:rsidR="0082234B" w:rsidRPr="00F152FA">
        <w:rPr>
          <w:rFonts w:ascii="Times New Roman" w:eastAsia="Calibri" w:hAnsi="Times New Roman" w:cs="Times New Roman"/>
          <w:sz w:val="24"/>
          <w:szCs w:val="24"/>
        </w:rPr>
        <w:t xml:space="preserve"> (2009) signale une</w:t>
      </w:r>
      <w:r w:rsidRPr="00F152FA">
        <w:rPr>
          <w:rFonts w:ascii="Times New Roman" w:eastAsia="Times New Roman" w:hAnsi="Times New Roman" w:cs="Times New Roman"/>
          <w:sz w:val="24"/>
          <w:szCs w:val="24"/>
          <w:lang w:eastAsia="fr-FR"/>
        </w:rPr>
        <w:t xml:space="preserve"> </w:t>
      </w:r>
      <w:r w:rsidR="0082234B" w:rsidRPr="00F152FA">
        <w:rPr>
          <w:rFonts w:ascii="Times New Roman" w:eastAsia="Times New Roman" w:hAnsi="Times New Roman" w:cs="Times New Roman"/>
          <w:sz w:val="24"/>
          <w:szCs w:val="24"/>
          <w:lang w:eastAsia="fr-FR"/>
        </w:rPr>
        <w:t>centaine</w:t>
      </w:r>
      <w:r w:rsidRPr="00F152FA">
        <w:rPr>
          <w:rFonts w:ascii="Times New Roman" w:eastAsia="Times New Roman" w:hAnsi="Times New Roman" w:cs="Times New Roman"/>
          <w:sz w:val="24"/>
          <w:szCs w:val="24"/>
          <w:lang w:eastAsia="fr-FR"/>
        </w:rPr>
        <w:t xml:space="preserve"> de mégalithes </w:t>
      </w:r>
      <w:r w:rsidR="0082234B" w:rsidRPr="00F152FA">
        <w:rPr>
          <w:rFonts w:ascii="Times New Roman" w:eastAsia="Times New Roman" w:hAnsi="Times New Roman" w:cs="Times New Roman"/>
          <w:sz w:val="24"/>
          <w:szCs w:val="24"/>
          <w:lang w:eastAsia="fr-FR"/>
        </w:rPr>
        <w:t xml:space="preserve">dans le </w:t>
      </w:r>
      <w:proofErr w:type="spellStart"/>
      <w:r w:rsidR="0082234B" w:rsidRPr="00F152FA">
        <w:rPr>
          <w:rFonts w:ascii="Times New Roman" w:eastAsia="Times New Roman" w:hAnsi="Times New Roman" w:cs="Times New Roman"/>
          <w:sz w:val="24"/>
          <w:szCs w:val="24"/>
          <w:lang w:eastAsia="fr-FR"/>
        </w:rPr>
        <w:t>grassland</w:t>
      </w:r>
      <w:proofErr w:type="spellEnd"/>
      <w:r w:rsidR="0082234B" w:rsidRPr="00F152FA">
        <w:rPr>
          <w:rFonts w:ascii="Times New Roman" w:eastAsia="Times New Roman" w:hAnsi="Times New Roman" w:cs="Times New Roman"/>
          <w:sz w:val="24"/>
          <w:szCs w:val="24"/>
          <w:lang w:eastAsia="fr-FR"/>
        </w:rPr>
        <w:t>.</w:t>
      </w:r>
      <w:r w:rsidRPr="00F152FA">
        <w:rPr>
          <w:rFonts w:ascii="Times New Roman" w:eastAsia="Times New Roman" w:hAnsi="Times New Roman" w:cs="Times New Roman"/>
          <w:sz w:val="24"/>
          <w:szCs w:val="24"/>
          <w:lang w:eastAsia="fr-FR"/>
        </w:rPr>
        <w:t xml:space="preserve"> </w:t>
      </w:r>
      <w:r w:rsidRPr="00F152FA">
        <w:rPr>
          <w:rFonts w:ascii="Times New Roman" w:eastAsia="Calibri" w:hAnsi="Times New Roman" w:cs="Times New Roman"/>
          <w:sz w:val="24"/>
          <w:szCs w:val="24"/>
        </w:rPr>
        <w:t>Dans l’Adamaoua, il existe des foyers mégalithiques comport</w:t>
      </w:r>
      <w:r w:rsidR="000215EE" w:rsidRPr="00F152FA">
        <w:rPr>
          <w:rFonts w:ascii="Times New Roman" w:eastAsia="Calibri" w:hAnsi="Times New Roman" w:cs="Times New Roman"/>
          <w:sz w:val="24"/>
          <w:szCs w:val="24"/>
        </w:rPr>
        <w:t>ant des séries de</w:t>
      </w:r>
      <w:r w:rsidR="0082234B" w:rsidRPr="00F152FA">
        <w:rPr>
          <w:rFonts w:ascii="Times New Roman" w:eastAsia="Calibri" w:hAnsi="Times New Roman" w:cs="Times New Roman"/>
          <w:sz w:val="24"/>
          <w:szCs w:val="24"/>
        </w:rPr>
        <w:t xml:space="preserve"> structures</w:t>
      </w:r>
      <w:r w:rsidR="000215EE" w:rsidRPr="00F152FA">
        <w:rPr>
          <w:rFonts w:ascii="Times New Roman" w:eastAsia="Calibri" w:hAnsi="Times New Roman" w:cs="Times New Roman"/>
          <w:sz w:val="24"/>
          <w:szCs w:val="24"/>
        </w:rPr>
        <w:t xml:space="preserve"> en pierre</w:t>
      </w:r>
      <w:r w:rsidR="008F348D" w:rsidRPr="00F152FA">
        <w:rPr>
          <w:rFonts w:ascii="Times New Roman" w:eastAsia="Calibri" w:hAnsi="Times New Roman" w:cs="Times New Roman"/>
          <w:sz w:val="24"/>
          <w:szCs w:val="24"/>
        </w:rPr>
        <w:t xml:space="preserve"> (Tchandeu et Mezop </w:t>
      </w:r>
      <w:proofErr w:type="spellStart"/>
      <w:r w:rsidR="008F348D" w:rsidRPr="00F152FA">
        <w:rPr>
          <w:rFonts w:ascii="Times New Roman" w:eastAsia="Calibri" w:hAnsi="Times New Roman" w:cs="Times New Roman"/>
          <w:sz w:val="24"/>
          <w:szCs w:val="24"/>
        </w:rPr>
        <w:t>Temgoua-Noumissing</w:t>
      </w:r>
      <w:proofErr w:type="spellEnd"/>
      <w:r w:rsidR="008F348D" w:rsidRPr="00F152FA">
        <w:rPr>
          <w:rFonts w:ascii="Times New Roman" w:eastAsia="Calibri" w:hAnsi="Times New Roman" w:cs="Times New Roman"/>
          <w:sz w:val="24"/>
          <w:szCs w:val="24"/>
        </w:rPr>
        <w:t xml:space="preserve">, 2017), </w:t>
      </w:r>
      <w:r w:rsidR="0082234B" w:rsidRPr="00F152FA">
        <w:rPr>
          <w:rFonts w:ascii="Times New Roman" w:eastAsia="Calibri" w:hAnsi="Times New Roman" w:cs="Times New Roman"/>
          <w:sz w:val="24"/>
          <w:szCs w:val="24"/>
        </w:rPr>
        <w:t>des</w:t>
      </w:r>
      <w:r w:rsidRPr="00F152FA">
        <w:rPr>
          <w:rFonts w:ascii="Times New Roman" w:eastAsia="Calibri" w:hAnsi="Times New Roman" w:cs="Times New Roman"/>
          <w:sz w:val="24"/>
          <w:szCs w:val="24"/>
        </w:rPr>
        <w:t xml:space="preserve"> </w:t>
      </w:r>
      <w:proofErr w:type="spellStart"/>
      <w:r w:rsidRPr="00F152FA">
        <w:rPr>
          <w:rFonts w:ascii="Times New Roman" w:eastAsia="Calibri" w:hAnsi="Times New Roman" w:cs="Times New Roman"/>
          <w:sz w:val="24"/>
          <w:szCs w:val="24"/>
        </w:rPr>
        <w:t>bilithes</w:t>
      </w:r>
      <w:proofErr w:type="spellEnd"/>
      <w:r w:rsidRPr="00F152FA">
        <w:rPr>
          <w:rFonts w:ascii="Times New Roman" w:eastAsia="Calibri" w:hAnsi="Times New Roman" w:cs="Times New Roman"/>
          <w:sz w:val="24"/>
          <w:szCs w:val="24"/>
        </w:rPr>
        <w:t xml:space="preserve"> et de</w:t>
      </w:r>
      <w:r w:rsidR="0082234B" w:rsidRPr="00F152FA">
        <w:rPr>
          <w:rFonts w:ascii="Times New Roman" w:eastAsia="Calibri" w:hAnsi="Times New Roman" w:cs="Times New Roman"/>
          <w:sz w:val="24"/>
          <w:szCs w:val="24"/>
        </w:rPr>
        <w:t>s</w:t>
      </w:r>
      <w:r w:rsidR="008F348D" w:rsidRPr="00F152FA">
        <w:rPr>
          <w:rFonts w:ascii="Times New Roman" w:eastAsia="Calibri" w:hAnsi="Times New Roman" w:cs="Times New Roman"/>
          <w:sz w:val="24"/>
          <w:szCs w:val="24"/>
        </w:rPr>
        <w:t xml:space="preserve"> monolithes</w:t>
      </w:r>
      <w:r w:rsidRPr="00F152FA">
        <w:rPr>
          <w:rFonts w:ascii="Times New Roman" w:eastAsia="Calibri" w:hAnsi="Times New Roman" w:cs="Times New Roman"/>
          <w:sz w:val="24"/>
          <w:szCs w:val="24"/>
        </w:rPr>
        <w:t xml:space="preserve"> (Hassimi Sambo, 2018).</w:t>
      </w:r>
      <w:r w:rsidR="008F348D" w:rsidRPr="00F152FA">
        <w:rPr>
          <w:rFonts w:ascii="Times New Roman" w:eastAsia="Times New Roman" w:hAnsi="Times New Roman" w:cs="Times New Roman"/>
          <w:sz w:val="24"/>
          <w:szCs w:val="24"/>
          <w:lang w:eastAsia="fr-FR"/>
        </w:rPr>
        <w:t xml:space="preserve"> Dans l’Extrême-Nord</w:t>
      </w:r>
      <w:r w:rsidRPr="00F152FA">
        <w:rPr>
          <w:rFonts w:ascii="Times New Roman" w:eastAsia="Times New Roman" w:hAnsi="Times New Roman" w:cs="Times New Roman"/>
          <w:sz w:val="24"/>
          <w:szCs w:val="24"/>
          <w:lang w:eastAsia="fr-FR"/>
        </w:rPr>
        <w:t>, le mégalithisme se manifeste par la concentration des aligne</w:t>
      </w:r>
      <w:r w:rsidR="008F348D" w:rsidRPr="00F152FA">
        <w:rPr>
          <w:rFonts w:ascii="Times New Roman" w:eastAsia="Times New Roman" w:hAnsi="Times New Roman" w:cs="Times New Roman"/>
          <w:sz w:val="24"/>
          <w:szCs w:val="24"/>
          <w:lang w:eastAsia="fr-FR"/>
        </w:rPr>
        <w:t>ments,</w:t>
      </w:r>
      <w:r w:rsidR="008226E8" w:rsidRPr="00F152FA">
        <w:rPr>
          <w:rFonts w:ascii="Times New Roman" w:eastAsia="Times New Roman" w:hAnsi="Times New Roman" w:cs="Times New Roman"/>
          <w:sz w:val="24"/>
          <w:szCs w:val="24"/>
          <w:lang w:eastAsia="fr-FR"/>
        </w:rPr>
        <w:t xml:space="preserve"> des cercles de pierres et d’une pierre debout</w:t>
      </w:r>
      <w:r w:rsidR="008226E8" w:rsidRPr="00F152FA">
        <w:rPr>
          <w:rFonts w:ascii="Times New Roman" w:eastAsia="Calibri" w:hAnsi="Times New Roman" w:cs="Times New Roman"/>
          <w:sz w:val="24"/>
          <w:szCs w:val="24"/>
        </w:rPr>
        <w:t xml:space="preserve"> </w:t>
      </w:r>
      <w:r w:rsidRPr="00F152FA">
        <w:rPr>
          <w:rFonts w:ascii="Times New Roman" w:eastAsia="Calibri" w:hAnsi="Times New Roman" w:cs="Times New Roman"/>
          <w:sz w:val="24"/>
          <w:szCs w:val="24"/>
        </w:rPr>
        <w:t xml:space="preserve">(Tchandeu et Mezop </w:t>
      </w:r>
      <w:proofErr w:type="spellStart"/>
      <w:r w:rsidRPr="00F152FA">
        <w:rPr>
          <w:rFonts w:ascii="Times New Roman" w:eastAsia="Calibri" w:hAnsi="Times New Roman" w:cs="Times New Roman"/>
          <w:sz w:val="24"/>
          <w:szCs w:val="24"/>
        </w:rPr>
        <w:t>Temgoua-Noumissing</w:t>
      </w:r>
      <w:proofErr w:type="spellEnd"/>
      <w:r w:rsidRPr="00F152FA">
        <w:rPr>
          <w:rFonts w:ascii="Times New Roman" w:eastAsia="Calibri" w:hAnsi="Times New Roman" w:cs="Times New Roman"/>
          <w:sz w:val="24"/>
          <w:szCs w:val="24"/>
        </w:rPr>
        <w:t>, 2017</w:t>
      </w:r>
      <w:r w:rsidR="008226E8" w:rsidRPr="00F152FA">
        <w:rPr>
          <w:rFonts w:ascii="Times New Roman" w:eastAsia="Times New Roman" w:hAnsi="Times New Roman" w:cs="Times New Roman"/>
          <w:sz w:val="24"/>
          <w:szCs w:val="24"/>
          <w:lang w:eastAsia="fr-FR"/>
        </w:rPr>
        <w:t xml:space="preserve"> et </w:t>
      </w:r>
      <w:proofErr w:type="spellStart"/>
      <w:r w:rsidRPr="00F152FA">
        <w:rPr>
          <w:rFonts w:ascii="Times New Roman" w:eastAsia="Times New Roman" w:hAnsi="Times New Roman" w:cs="Times New Roman"/>
          <w:sz w:val="24"/>
          <w:szCs w:val="24"/>
          <w:lang w:eastAsia="fr-FR"/>
        </w:rPr>
        <w:t>Sakafoulsou</w:t>
      </w:r>
      <w:proofErr w:type="spellEnd"/>
      <w:r w:rsidRPr="00F152FA">
        <w:rPr>
          <w:rFonts w:ascii="Times New Roman" w:eastAsia="Times New Roman" w:hAnsi="Times New Roman" w:cs="Times New Roman"/>
          <w:sz w:val="24"/>
          <w:szCs w:val="24"/>
          <w:lang w:eastAsia="fr-FR"/>
        </w:rPr>
        <w:t xml:space="preserve"> </w:t>
      </w:r>
      <w:proofErr w:type="spellStart"/>
      <w:r w:rsidRPr="00F152FA">
        <w:rPr>
          <w:rFonts w:ascii="Times New Roman" w:eastAsia="Times New Roman" w:hAnsi="Times New Roman" w:cs="Times New Roman"/>
          <w:sz w:val="24"/>
          <w:szCs w:val="24"/>
          <w:lang w:eastAsia="fr-FR"/>
        </w:rPr>
        <w:t>Danga</w:t>
      </w:r>
      <w:proofErr w:type="spellEnd"/>
      <w:r w:rsidRPr="00F152FA">
        <w:rPr>
          <w:rFonts w:ascii="Times New Roman" w:eastAsia="Times New Roman" w:hAnsi="Times New Roman" w:cs="Times New Roman"/>
          <w:sz w:val="24"/>
          <w:szCs w:val="24"/>
          <w:lang w:eastAsia="fr-FR"/>
        </w:rPr>
        <w:t xml:space="preserve">, 2014 : 52). </w:t>
      </w:r>
      <w:r w:rsidRPr="00F152FA">
        <w:rPr>
          <w:rFonts w:ascii="Times New Roman" w:eastAsia="Calibri" w:hAnsi="Times New Roman" w:cs="Times New Roman"/>
          <w:sz w:val="24"/>
          <w:szCs w:val="24"/>
        </w:rPr>
        <w:t xml:space="preserve">Dans le Nord, </w:t>
      </w:r>
      <w:r w:rsidR="008F348D" w:rsidRPr="00F152FA">
        <w:rPr>
          <w:rFonts w:ascii="Times New Roman" w:eastAsia="Calibri" w:hAnsi="Times New Roman" w:cs="Times New Roman"/>
          <w:sz w:val="24"/>
          <w:szCs w:val="24"/>
        </w:rPr>
        <w:t xml:space="preserve">le mégalithisme se manifeste par la présence </w:t>
      </w:r>
      <w:r w:rsidR="00253A0C" w:rsidRPr="00F152FA">
        <w:rPr>
          <w:rFonts w:ascii="Times New Roman" w:eastAsia="Calibri" w:hAnsi="Times New Roman" w:cs="Times New Roman"/>
          <w:sz w:val="24"/>
          <w:szCs w:val="24"/>
        </w:rPr>
        <w:t xml:space="preserve">des </w:t>
      </w:r>
      <w:r w:rsidR="008F348D" w:rsidRPr="00F152FA">
        <w:rPr>
          <w:rFonts w:ascii="Times New Roman" w:eastAsia="Calibri" w:hAnsi="Times New Roman" w:cs="Times New Roman"/>
          <w:sz w:val="24"/>
          <w:szCs w:val="24"/>
        </w:rPr>
        <w:t>pierres plantées</w:t>
      </w:r>
      <w:r w:rsidR="00253A0C" w:rsidRPr="00F152FA">
        <w:rPr>
          <w:rFonts w:ascii="Times New Roman" w:eastAsia="Calibri" w:hAnsi="Times New Roman" w:cs="Times New Roman"/>
          <w:sz w:val="24"/>
          <w:szCs w:val="24"/>
        </w:rPr>
        <w:t xml:space="preserve"> </w:t>
      </w:r>
      <w:r w:rsidRPr="00F152FA">
        <w:rPr>
          <w:rFonts w:ascii="Times New Roman" w:eastAsia="Calibri" w:hAnsi="Times New Roman" w:cs="Times New Roman"/>
          <w:sz w:val="24"/>
          <w:szCs w:val="24"/>
        </w:rPr>
        <w:t>(Gauthier, 1971 : 408</w:t>
      </w:r>
      <w:r w:rsidR="008F348D" w:rsidRPr="00F152FA">
        <w:rPr>
          <w:rFonts w:ascii="Times New Roman" w:eastAsia="Calibri" w:hAnsi="Times New Roman" w:cs="Times New Roman"/>
          <w:sz w:val="24"/>
          <w:szCs w:val="24"/>
        </w:rPr>
        <w:t>, Tchandeu et Mezop Temgoua-Noumissing, 2017</w:t>
      </w:r>
      <w:r w:rsidRPr="00F152FA">
        <w:rPr>
          <w:rFonts w:ascii="Times New Roman" w:eastAsia="Calibri" w:hAnsi="Times New Roman" w:cs="Times New Roman"/>
          <w:sz w:val="24"/>
          <w:szCs w:val="24"/>
        </w:rPr>
        <w:t>).</w:t>
      </w:r>
      <w:r w:rsidR="00A82494" w:rsidRPr="00F152FA">
        <w:t xml:space="preserve"> </w:t>
      </w:r>
      <w:r w:rsidR="00A82494" w:rsidRPr="00F152FA">
        <w:rPr>
          <w:rFonts w:ascii="Times New Roman" w:hAnsi="Times New Roman" w:cs="Times New Roman"/>
          <w:sz w:val="24"/>
          <w:szCs w:val="24"/>
        </w:rPr>
        <w:t xml:space="preserve">Mais, l’inventaire systématique des mégalithes </w:t>
      </w:r>
      <w:r w:rsidR="00AE6027">
        <w:rPr>
          <w:rFonts w:ascii="Times New Roman" w:hAnsi="Times New Roman" w:cs="Times New Roman"/>
          <w:sz w:val="24"/>
          <w:szCs w:val="24"/>
        </w:rPr>
        <w:t>au</w:t>
      </w:r>
      <w:r w:rsidR="00A82494" w:rsidRPr="00F152FA">
        <w:rPr>
          <w:rFonts w:ascii="Times New Roman" w:hAnsi="Times New Roman" w:cs="Times New Roman"/>
          <w:sz w:val="24"/>
          <w:szCs w:val="24"/>
        </w:rPr>
        <w:t xml:space="preserve"> </w:t>
      </w:r>
      <w:r w:rsidR="00AE6027" w:rsidRPr="00AE6027">
        <w:rPr>
          <w:rFonts w:ascii="Times New Roman" w:eastAsia="Times New Roman" w:hAnsi="Times New Roman" w:cs="Times New Roman"/>
          <w:sz w:val="24"/>
          <w:szCs w:val="24"/>
          <w:lang w:eastAsia="fr-FR"/>
        </w:rPr>
        <w:t>Cameroun</w:t>
      </w:r>
      <w:r w:rsidR="00AE6027" w:rsidRPr="00F152FA">
        <w:rPr>
          <w:rFonts w:ascii="Times New Roman" w:hAnsi="Times New Roman" w:cs="Times New Roman"/>
          <w:sz w:val="24"/>
          <w:szCs w:val="24"/>
        </w:rPr>
        <w:t xml:space="preserve"> </w:t>
      </w:r>
      <w:r w:rsidR="00A82494" w:rsidRPr="00F152FA">
        <w:rPr>
          <w:rFonts w:ascii="Times New Roman" w:hAnsi="Times New Roman" w:cs="Times New Roman"/>
          <w:sz w:val="24"/>
          <w:szCs w:val="24"/>
        </w:rPr>
        <w:t>est très incomplet</w:t>
      </w:r>
      <w:r w:rsidR="00A82494" w:rsidRPr="00F152FA">
        <w:rPr>
          <w:rFonts w:ascii="Times New Roman" w:eastAsia="Calibri" w:hAnsi="Times New Roman" w:cs="Times New Roman"/>
          <w:sz w:val="24"/>
          <w:szCs w:val="24"/>
        </w:rPr>
        <w:t xml:space="preserve"> (</w:t>
      </w:r>
      <w:proofErr w:type="spellStart"/>
      <w:r w:rsidR="00A82494" w:rsidRPr="00F152FA">
        <w:rPr>
          <w:rFonts w:ascii="Times New Roman" w:eastAsia="Calibri" w:hAnsi="Times New Roman" w:cs="Times New Roman"/>
          <w:sz w:val="24"/>
          <w:szCs w:val="24"/>
        </w:rPr>
        <w:t>Notué</w:t>
      </w:r>
      <w:proofErr w:type="spellEnd"/>
      <w:r w:rsidR="00A82494" w:rsidRPr="00F152FA">
        <w:rPr>
          <w:rFonts w:ascii="Times New Roman" w:eastAsia="Calibri" w:hAnsi="Times New Roman" w:cs="Times New Roman"/>
          <w:sz w:val="24"/>
          <w:szCs w:val="24"/>
        </w:rPr>
        <w:t>, 2009 :7)</w:t>
      </w:r>
      <w:r w:rsidR="00A82494" w:rsidRPr="00F152FA">
        <w:rPr>
          <w:rFonts w:ascii="Times New Roman" w:hAnsi="Times New Roman" w:cs="Times New Roman"/>
          <w:sz w:val="24"/>
          <w:szCs w:val="24"/>
        </w:rPr>
        <w:t>.</w:t>
      </w:r>
    </w:p>
    <w:p w14:paraId="347DCDB5" w14:textId="78AD54DF" w:rsidR="00951085" w:rsidRPr="00F152FA" w:rsidRDefault="00951085" w:rsidP="00616ED5">
      <w:pPr>
        <w:spacing w:after="0" w:line="360" w:lineRule="auto"/>
        <w:ind w:firstLine="708"/>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 xml:space="preserve">La découverte des mégalithes </w:t>
      </w:r>
      <w:r w:rsidR="00253A0C" w:rsidRPr="00F152FA">
        <w:rPr>
          <w:rFonts w:ascii="Times New Roman" w:eastAsia="Calibri" w:hAnsi="Times New Roman" w:cs="Times New Roman"/>
          <w:sz w:val="24"/>
          <w:szCs w:val="24"/>
        </w:rPr>
        <w:t xml:space="preserve">dans le pays Ti-bolgui élargit </w:t>
      </w:r>
      <w:r w:rsidRPr="00F152FA">
        <w:rPr>
          <w:rFonts w:ascii="Times New Roman" w:eastAsia="Calibri" w:hAnsi="Times New Roman" w:cs="Times New Roman"/>
          <w:sz w:val="24"/>
          <w:szCs w:val="24"/>
        </w:rPr>
        <w:t>donc les foyers des mégalithes ci-dessus et rappelle le contexte d’émergence des sociétés et cultures mégalithiques au Cameroun en général et dans la Région</w:t>
      </w:r>
      <w:r w:rsidR="008961E6" w:rsidRPr="00F152FA">
        <w:rPr>
          <w:rFonts w:ascii="Times New Roman" w:eastAsia="Calibri" w:hAnsi="Times New Roman" w:cs="Times New Roman"/>
          <w:sz w:val="24"/>
          <w:szCs w:val="24"/>
        </w:rPr>
        <w:t xml:space="preserve"> administrative </w:t>
      </w:r>
      <w:r w:rsidRPr="00F152FA">
        <w:rPr>
          <w:rFonts w:ascii="Times New Roman" w:eastAsia="Calibri" w:hAnsi="Times New Roman" w:cs="Times New Roman"/>
          <w:sz w:val="24"/>
          <w:szCs w:val="24"/>
        </w:rPr>
        <w:t>du Nord en particulier. Ces récentes découvertes des sites mégalithiques soulèvent la problématique de l’extension territoriale et de l’inventaire des mégalithes. Il existe au Cameroun des nombreux sites mégalithiques qui n’ont pas encore fait l’objet d’une recherche archéologique (Tchandeu et Mezop Temgoua-Noumissing, 2017). Ainsi, dans le cadre de cet article, les mégalithes sont découverts dans les v</w:t>
      </w:r>
      <w:r w:rsidR="008961E6" w:rsidRPr="00F152FA">
        <w:rPr>
          <w:rFonts w:ascii="Times New Roman" w:eastAsia="Calibri" w:hAnsi="Times New Roman" w:cs="Times New Roman"/>
          <w:sz w:val="24"/>
          <w:szCs w:val="24"/>
        </w:rPr>
        <w:t xml:space="preserve">illages Katchéo, Lazoua et Piaga, </w:t>
      </w:r>
      <w:r w:rsidRPr="00F152FA">
        <w:rPr>
          <w:rFonts w:ascii="Times New Roman" w:eastAsia="Calibri" w:hAnsi="Times New Roman" w:cs="Times New Roman"/>
          <w:sz w:val="24"/>
          <w:szCs w:val="24"/>
        </w:rPr>
        <w:t>situés dans l’arrondissement de Bibémi, département de la Bénoué au Nord-Cameroun.</w:t>
      </w:r>
    </w:p>
    <w:p w14:paraId="594963E8" w14:textId="5446CCC4" w:rsidR="00951085" w:rsidRPr="00F152FA" w:rsidRDefault="00951085" w:rsidP="00616ED5">
      <w:pPr>
        <w:spacing w:after="0" w:line="360" w:lineRule="auto"/>
        <w:ind w:firstLine="708"/>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Cet article rappelle la question de l’origine de</w:t>
      </w:r>
      <w:r w:rsidR="008961E6" w:rsidRPr="00F152FA">
        <w:rPr>
          <w:rFonts w:ascii="Times New Roman" w:eastAsia="Calibri" w:hAnsi="Times New Roman" w:cs="Times New Roman"/>
          <w:sz w:val="24"/>
          <w:szCs w:val="24"/>
        </w:rPr>
        <w:t>s</w:t>
      </w:r>
      <w:r w:rsidRPr="00F152FA">
        <w:rPr>
          <w:rFonts w:ascii="Times New Roman" w:eastAsia="Calibri" w:hAnsi="Times New Roman" w:cs="Times New Roman"/>
          <w:sz w:val="24"/>
          <w:szCs w:val="24"/>
        </w:rPr>
        <w:t xml:space="preserve"> Ti-bolgui et dresse leur processus migratoire</w:t>
      </w:r>
      <w:r w:rsidR="000215EE" w:rsidRPr="00F152FA">
        <w:rPr>
          <w:rFonts w:ascii="Times New Roman" w:eastAsia="Calibri" w:hAnsi="Times New Roman" w:cs="Times New Roman"/>
          <w:sz w:val="24"/>
          <w:szCs w:val="24"/>
        </w:rPr>
        <w:t>.</w:t>
      </w:r>
      <w:r w:rsidR="008961E6" w:rsidRPr="00F152FA">
        <w:t xml:space="preserve"> </w:t>
      </w:r>
      <w:r w:rsidR="008961E6" w:rsidRPr="00F152FA">
        <w:rPr>
          <w:rFonts w:ascii="Times New Roman" w:eastAsia="Calibri" w:hAnsi="Times New Roman" w:cs="Times New Roman"/>
          <w:sz w:val="24"/>
          <w:szCs w:val="24"/>
        </w:rPr>
        <w:t>I</w:t>
      </w:r>
      <w:r w:rsidR="000215EE" w:rsidRPr="00F152FA">
        <w:rPr>
          <w:rFonts w:ascii="Times New Roman" w:eastAsia="Calibri" w:hAnsi="Times New Roman" w:cs="Times New Roman"/>
          <w:sz w:val="24"/>
          <w:szCs w:val="24"/>
        </w:rPr>
        <w:t xml:space="preserve">l permet en outre de localiser et de </w:t>
      </w:r>
      <w:r w:rsidR="008961E6" w:rsidRPr="00F152FA">
        <w:rPr>
          <w:rFonts w:ascii="Times New Roman" w:eastAsia="Calibri" w:hAnsi="Times New Roman" w:cs="Times New Roman"/>
          <w:sz w:val="24"/>
          <w:szCs w:val="24"/>
        </w:rPr>
        <w:t>décrire les di</w:t>
      </w:r>
      <w:r w:rsidR="00A82494" w:rsidRPr="00F152FA">
        <w:rPr>
          <w:rFonts w:ascii="Times New Roman" w:eastAsia="Calibri" w:hAnsi="Times New Roman" w:cs="Times New Roman"/>
          <w:sz w:val="24"/>
          <w:szCs w:val="24"/>
        </w:rPr>
        <w:t>fférents types de mégalithes. Il</w:t>
      </w:r>
      <w:r w:rsidR="008961E6" w:rsidRPr="00F152FA">
        <w:rPr>
          <w:rFonts w:ascii="Times New Roman" w:eastAsia="Calibri" w:hAnsi="Times New Roman" w:cs="Times New Roman"/>
          <w:sz w:val="24"/>
          <w:szCs w:val="24"/>
        </w:rPr>
        <w:t xml:space="preserve"> soulève la question de leur fonctionnalité et de leur organisation sociale.  Il traite en dernier lieu de la question </w:t>
      </w:r>
      <w:r w:rsidR="00AE6027">
        <w:rPr>
          <w:rFonts w:ascii="Times New Roman" w:eastAsia="Calibri" w:hAnsi="Times New Roman" w:cs="Times New Roman"/>
          <w:sz w:val="24"/>
          <w:szCs w:val="24"/>
        </w:rPr>
        <w:t>de l’é</w:t>
      </w:r>
      <w:r w:rsidR="00AE6027" w:rsidRPr="00AE6027">
        <w:rPr>
          <w:rFonts w:ascii="Times New Roman" w:eastAsia="Calibri" w:hAnsi="Times New Roman" w:cs="Times New Roman"/>
          <w:sz w:val="24"/>
          <w:szCs w:val="24"/>
        </w:rPr>
        <w:t>tat</w:t>
      </w:r>
      <w:r w:rsidR="00AE6027">
        <w:rPr>
          <w:rFonts w:ascii="Times New Roman" w:eastAsia="Calibri" w:hAnsi="Times New Roman" w:cs="Times New Roman"/>
          <w:sz w:val="24"/>
          <w:szCs w:val="24"/>
        </w:rPr>
        <w:t xml:space="preserve"> de conservation </w:t>
      </w:r>
      <w:r w:rsidR="00AE6027" w:rsidRPr="00AE6027">
        <w:rPr>
          <w:rFonts w:ascii="Times New Roman" w:eastAsia="Calibri" w:hAnsi="Times New Roman" w:cs="Times New Roman"/>
          <w:sz w:val="24"/>
          <w:szCs w:val="24"/>
        </w:rPr>
        <w:t xml:space="preserve">et </w:t>
      </w:r>
      <w:r w:rsidR="008961E6" w:rsidRPr="00F152FA">
        <w:rPr>
          <w:rFonts w:ascii="Times New Roman" w:eastAsia="Calibri" w:hAnsi="Times New Roman" w:cs="Times New Roman"/>
          <w:sz w:val="24"/>
          <w:szCs w:val="24"/>
        </w:rPr>
        <w:t>des mesures de protection des mégalithes</w:t>
      </w:r>
      <w:r w:rsidRPr="00F152FA">
        <w:rPr>
          <w:rFonts w:ascii="Times New Roman" w:eastAsia="Calibri" w:hAnsi="Times New Roman" w:cs="Times New Roman"/>
          <w:sz w:val="24"/>
          <w:szCs w:val="24"/>
        </w:rPr>
        <w:t xml:space="preserve">. </w:t>
      </w:r>
    </w:p>
    <w:p w14:paraId="6F8A9C3C" w14:textId="2A4B77F9" w:rsidR="00951085" w:rsidRPr="00F152FA" w:rsidRDefault="00951085" w:rsidP="00154285">
      <w:pPr>
        <w:keepNext/>
        <w:numPr>
          <w:ilvl w:val="0"/>
          <w:numId w:val="20"/>
        </w:numPr>
        <w:spacing w:before="240" w:after="0" w:line="360" w:lineRule="auto"/>
        <w:ind w:left="0" w:firstLine="709"/>
        <w:jc w:val="both"/>
        <w:rPr>
          <w:rFonts w:ascii="Times New Roman" w:eastAsia="Calibri" w:hAnsi="Times New Roman" w:cs="Times New Roman"/>
          <w:b/>
          <w:sz w:val="24"/>
          <w:szCs w:val="24"/>
        </w:rPr>
      </w:pPr>
      <w:r w:rsidRPr="00F152FA">
        <w:rPr>
          <w:rFonts w:ascii="Times New Roman" w:eastAsia="Calibri" w:hAnsi="Times New Roman" w:cs="Times New Roman"/>
          <w:b/>
          <w:sz w:val="24"/>
          <w:szCs w:val="24"/>
        </w:rPr>
        <w:t>Proce</w:t>
      </w:r>
      <w:r w:rsidR="00AE6027">
        <w:rPr>
          <w:rFonts w:ascii="Times New Roman" w:eastAsia="Calibri" w:hAnsi="Times New Roman" w:cs="Times New Roman"/>
          <w:b/>
          <w:sz w:val="24"/>
          <w:szCs w:val="24"/>
        </w:rPr>
        <w:t>ssus migratoire</w:t>
      </w:r>
      <w:r w:rsidRPr="00F152FA">
        <w:rPr>
          <w:rFonts w:ascii="Times New Roman" w:eastAsia="Calibri" w:hAnsi="Times New Roman" w:cs="Times New Roman"/>
          <w:b/>
          <w:sz w:val="24"/>
          <w:szCs w:val="24"/>
        </w:rPr>
        <w:t xml:space="preserve"> des Ti-bolgui</w:t>
      </w:r>
    </w:p>
    <w:p w14:paraId="66F9F6B9" w14:textId="5DD65116" w:rsidR="00D61959" w:rsidRDefault="00951085" w:rsidP="008A0EFA">
      <w:pPr>
        <w:spacing w:after="0" w:line="360" w:lineRule="auto"/>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Il est question ici de</w:t>
      </w:r>
      <w:r w:rsidR="007742A3">
        <w:rPr>
          <w:rFonts w:ascii="Times New Roman" w:eastAsia="Calibri" w:hAnsi="Times New Roman" w:cs="Times New Roman"/>
          <w:sz w:val="24"/>
          <w:szCs w:val="24"/>
        </w:rPr>
        <w:t xml:space="preserve"> localiser,</w:t>
      </w:r>
      <w:r w:rsidR="007B6407" w:rsidRPr="00F152FA">
        <w:rPr>
          <w:rFonts w:ascii="Times New Roman" w:eastAsia="Calibri" w:hAnsi="Times New Roman" w:cs="Times New Roman"/>
          <w:sz w:val="24"/>
          <w:szCs w:val="24"/>
        </w:rPr>
        <w:t xml:space="preserve"> de</w:t>
      </w:r>
      <w:r w:rsidRPr="00F152FA">
        <w:rPr>
          <w:rFonts w:ascii="Times New Roman" w:eastAsia="Calibri" w:hAnsi="Times New Roman" w:cs="Times New Roman"/>
          <w:sz w:val="24"/>
          <w:szCs w:val="24"/>
        </w:rPr>
        <w:t xml:space="preserve"> dresser l’origine des Ti-bolgui et</w:t>
      </w:r>
      <w:r w:rsidR="006B20AF" w:rsidRPr="00F152FA">
        <w:rPr>
          <w:rFonts w:ascii="Times New Roman" w:eastAsia="Calibri" w:hAnsi="Times New Roman" w:cs="Times New Roman"/>
          <w:sz w:val="24"/>
          <w:szCs w:val="24"/>
        </w:rPr>
        <w:t xml:space="preserve"> de traiter de </w:t>
      </w:r>
      <w:r w:rsidRPr="00F152FA">
        <w:rPr>
          <w:rFonts w:ascii="Times New Roman" w:eastAsia="Calibri" w:hAnsi="Times New Roman" w:cs="Times New Roman"/>
          <w:sz w:val="24"/>
          <w:szCs w:val="24"/>
        </w:rPr>
        <w:t>la question de leur processus migratoire.</w:t>
      </w:r>
    </w:p>
    <w:p w14:paraId="6F2ABF71" w14:textId="1C43900D" w:rsidR="00BF6893" w:rsidRPr="00F152FA" w:rsidRDefault="00BF6893" w:rsidP="006F03FC">
      <w:pPr>
        <w:pStyle w:val="ListParagraph"/>
        <w:numPr>
          <w:ilvl w:val="1"/>
          <w:numId w:val="20"/>
        </w:numPr>
        <w:spacing w:before="240" w:after="0" w:line="360" w:lineRule="auto"/>
        <w:ind w:left="0" w:firstLine="709"/>
        <w:contextualSpacing w:val="0"/>
        <w:jc w:val="both"/>
        <w:rPr>
          <w:rFonts w:ascii="Times New Roman" w:hAnsi="Times New Roman"/>
          <w:b/>
          <w:sz w:val="24"/>
          <w:szCs w:val="24"/>
        </w:rPr>
      </w:pPr>
      <w:r w:rsidRPr="00F152FA">
        <w:rPr>
          <w:rFonts w:ascii="Times New Roman" w:hAnsi="Times New Roman"/>
          <w:b/>
          <w:sz w:val="24"/>
          <w:szCs w:val="24"/>
        </w:rPr>
        <w:t xml:space="preserve">Localisation des Ti-bolgui </w:t>
      </w:r>
    </w:p>
    <w:p w14:paraId="4298976B" w14:textId="22FC75BD" w:rsidR="009D4505" w:rsidRDefault="009D4505" w:rsidP="002A4E3B">
      <w:pPr>
        <w:spacing w:after="0" w:line="360" w:lineRule="auto"/>
        <w:jc w:val="both"/>
        <w:rPr>
          <w:rFonts w:ascii="Times New Roman" w:eastAsia="Calibri" w:hAnsi="Times New Roman" w:cs="Times New Roman"/>
          <w:sz w:val="24"/>
          <w:szCs w:val="24"/>
          <w:lang w:eastAsia="fr-FR"/>
        </w:rPr>
      </w:pPr>
      <w:r w:rsidRPr="00F152FA">
        <w:rPr>
          <w:rFonts w:ascii="Times New Roman" w:eastAsia="Times New Roman" w:hAnsi="Times New Roman" w:cs="Times New Roman"/>
          <w:sz w:val="24"/>
          <w:szCs w:val="24"/>
        </w:rPr>
        <w:t>Les Ti-bolgui sont ré</w:t>
      </w:r>
      <w:r w:rsidR="000215EE" w:rsidRPr="00F152FA">
        <w:rPr>
          <w:rFonts w:ascii="Times New Roman" w:eastAsia="Times New Roman" w:hAnsi="Times New Roman" w:cs="Times New Roman"/>
          <w:sz w:val="24"/>
          <w:szCs w:val="24"/>
        </w:rPr>
        <w:t>partis entre le département du M</w:t>
      </w:r>
      <w:r w:rsidRPr="00F152FA">
        <w:rPr>
          <w:rFonts w:ascii="Times New Roman" w:eastAsia="Times New Roman" w:hAnsi="Times New Roman" w:cs="Times New Roman"/>
          <w:sz w:val="24"/>
          <w:szCs w:val="24"/>
        </w:rPr>
        <w:t>ayo-</w:t>
      </w:r>
      <w:proofErr w:type="spellStart"/>
      <w:r w:rsidRPr="00F152FA">
        <w:rPr>
          <w:rFonts w:ascii="Times New Roman" w:eastAsia="Times New Roman" w:hAnsi="Times New Roman" w:cs="Times New Roman"/>
          <w:sz w:val="24"/>
          <w:szCs w:val="24"/>
        </w:rPr>
        <w:t>Louti</w:t>
      </w:r>
      <w:proofErr w:type="spellEnd"/>
      <w:r w:rsidRPr="00F152FA">
        <w:rPr>
          <w:rFonts w:ascii="Times New Roman" w:eastAsia="Times New Roman" w:hAnsi="Times New Roman" w:cs="Times New Roman"/>
          <w:sz w:val="24"/>
          <w:szCs w:val="24"/>
        </w:rPr>
        <w:t>, de la Bénoué au</w:t>
      </w:r>
      <w:r w:rsidR="000215EE" w:rsidRPr="00F152FA">
        <w:rPr>
          <w:rFonts w:ascii="Times New Roman" w:eastAsia="Times New Roman" w:hAnsi="Times New Roman" w:cs="Times New Roman"/>
          <w:sz w:val="24"/>
          <w:szCs w:val="24"/>
        </w:rPr>
        <w:t xml:space="preserve"> Cameroun et le département du L</w:t>
      </w:r>
      <w:r w:rsidRPr="00F152FA">
        <w:rPr>
          <w:rFonts w:ascii="Times New Roman" w:eastAsia="Times New Roman" w:hAnsi="Times New Roman" w:cs="Times New Roman"/>
          <w:sz w:val="24"/>
          <w:szCs w:val="24"/>
        </w:rPr>
        <w:t xml:space="preserve">ac Léré au Tchad. Leur situation géographique entre le Cameroun et le Tchad, leur confère les caractéristiques du peuple « trait d’union », tout comme les Moundang, </w:t>
      </w:r>
      <w:r w:rsidRPr="00F152FA">
        <w:rPr>
          <w:rFonts w:ascii="Times New Roman" w:eastAsia="Times New Roman" w:hAnsi="Times New Roman" w:cs="Times New Roman"/>
          <w:sz w:val="24"/>
          <w:szCs w:val="24"/>
        </w:rPr>
        <w:lastRenderedPageBreak/>
        <w:t xml:space="preserve">les Kanouri, les </w:t>
      </w:r>
      <w:proofErr w:type="spellStart"/>
      <w:r w:rsidRPr="00F152FA">
        <w:rPr>
          <w:rFonts w:ascii="Times New Roman" w:eastAsia="Times New Roman" w:hAnsi="Times New Roman" w:cs="Times New Roman"/>
          <w:sz w:val="24"/>
          <w:szCs w:val="24"/>
        </w:rPr>
        <w:t>Toupouri</w:t>
      </w:r>
      <w:proofErr w:type="spellEnd"/>
      <w:r w:rsidRPr="00F152FA">
        <w:rPr>
          <w:rFonts w:ascii="Times New Roman" w:eastAsia="Times New Roman" w:hAnsi="Times New Roman" w:cs="Times New Roman"/>
          <w:sz w:val="24"/>
          <w:szCs w:val="24"/>
        </w:rPr>
        <w:t>, etc. Ils so</w:t>
      </w:r>
      <w:r w:rsidR="000215EE" w:rsidRPr="00F152FA">
        <w:rPr>
          <w:rFonts w:ascii="Times New Roman" w:eastAsia="Times New Roman" w:hAnsi="Times New Roman" w:cs="Times New Roman"/>
          <w:sz w:val="24"/>
          <w:szCs w:val="24"/>
        </w:rPr>
        <w:t xml:space="preserve">nt localisés le long du fleuve Mayo </w:t>
      </w:r>
      <w:proofErr w:type="spellStart"/>
      <w:r w:rsidR="000215EE" w:rsidRPr="00F152FA">
        <w:rPr>
          <w:rFonts w:ascii="Times New Roman" w:eastAsia="Times New Roman" w:hAnsi="Times New Roman" w:cs="Times New Roman"/>
          <w:sz w:val="24"/>
          <w:szCs w:val="24"/>
        </w:rPr>
        <w:t>Kébi</w:t>
      </w:r>
      <w:proofErr w:type="spellEnd"/>
      <w:r w:rsidR="000215EE" w:rsidRPr="00F152FA">
        <w:rPr>
          <w:rFonts w:ascii="Times New Roman" w:eastAsia="Times New Roman" w:hAnsi="Times New Roman" w:cs="Times New Roman"/>
          <w:sz w:val="24"/>
          <w:szCs w:val="24"/>
        </w:rPr>
        <w:t xml:space="preserve"> et de la rivière M</w:t>
      </w:r>
      <w:r w:rsidRPr="00F152FA">
        <w:rPr>
          <w:rFonts w:ascii="Times New Roman" w:eastAsia="Times New Roman" w:hAnsi="Times New Roman" w:cs="Times New Roman"/>
          <w:sz w:val="24"/>
          <w:szCs w:val="24"/>
        </w:rPr>
        <w:t xml:space="preserve">ayo </w:t>
      </w:r>
      <w:proofErr w:type="spellStart"/>
      <w:r w:rsidRPr="00F152FA">
        <w:rPr>
          <w:rFonts w:ascii="Times New Roman" w:eastAsia="Times New Roman" w:hAnsi="Times New Roman" w:cs="Times New Roman"/>
          <w:sz w:val="24"/>
          <w:szCs w:val="24"/>
        </w:rPr>
        <w:t>Louti</w:t>
      </w:r>
      <w:proofErr w:type="spellEnd"/>
      <w:r w:rsidRPr="00F152FA">
        <w:rPr>
          <w:rFonts w:ascii="Times New Roman" w:eastAsia="Times New Roman" w:hAnsi="Times New Roman" w:cs="Times New Roman"/>
          <w:sz w:val="24"/>
          <w:szCs w:val="24"/>
        </w:rPr>
        <w:t xml:space="preserve">. </w:t>
      </w:r>
      <w:r w:rsidRPr="00F152FA">
        <w:rPr>
          <w:rFonts w:ascii="Times New Roman" w:eastAsia="Calibri" w:hAnsi="Times New Roman" w:cs="Times New Roman"/>
          <w:sz w:val="24"/>
          <w:szCs w:val="24"/>
        </w:rPr>
        <w:t>Au début du XIX</w:t>
      </w:r>
      <w:r w:rsidR="009C64D6">
        <w:rPr>
          <w:rFonts w:ascii="Times New Roman" w:eastAsia="Calibri" w:hAnsi="Times New Roman" w:cs="Times New Roman"/>
          <w:sz w:val="24"/>
          <w:szCs w:val="24"/>
        </w:rPr>
        <w:t>èm</w:t>
      </w:r>
      <w:r w:rsidRPr="00F152FA">
        <w:rPr>
          <w:rFonts w:ascii="Times New Roman" w:eastAsia="Calibri" w:hAnsi="Times New Roman" w:cs="Times New Roman"/>
          <w:sz w:val="24"/>
          <w:szCs w:val="24"/>
        </w:rPr>
        <w:t>e siècle, les Ti-</w:t>
      </w:r>
      <w:proofErr w:type="spellStart"/>
      <w:r w:rsidRPr="00F152FA">
        <w:rPr>
          <w:rFonts w:ascii="Times New Roman" w:eastAsia="Calibri" w:hAnsi="Times New Roman" w:cs="Times New Roman"/>
          <w:sz w:val="24"/>
          <w:szCs w:val="24"/>
        </w:rPr>
        <w:t>bolgui</w:t>
      </w:r>
      <w:proofErr w:type="spellEnd"/>
      <w:r w:rsidRPr="00F152FA">
        <w:rPr>
          <w:rFonts w:ascii="Times New Roman" w:eastAsia="Calibri" w:hAnsi="Times New Roman" w:cs="Times New Roman"/>
          <w:sz w:val="24"/>
          <w:szCs w:val="24"/>
        </w:rPr>
        <w:t xml:space="preserve"> contrôlaient un espace de plus de 400 km</w:t>
      </w:r>
      <w:r w:rsidRPr="00F152FA">
        <w:rPr>
          <w:rFonts w:ascii="Times New Roman" w:eastAsia="Calibri" w:hAnsi="Times New Roman" w:cs="Times New Roman"/>
          <w:sz w:val="24"/>
          <w:szCs w:val="24"/>
          <w:vertAlign w:val="superscript"/>
        </w:rPr>
        <w:t>2</w:t>
      </w:r>
      <w:r w:rsidR="000215EE" w:rsidRPr="00F152FA">
        <w:rPr>
          <w:rFonts w:ascii="Times New Roman" w:eastAsia="Calibri" w:hAnsi="Times New Roman" w:cs="Times New Roman"/>
          <w:sz w:val="24"/>
          <w:szCs w:val="24"/>
        </w:rPr>
        <w:t>,</w:t>
      </w:r>
      <w:r w:rsidRPr="00F152FA">
        <w:rPr>
          <w:rFonts w:ascii="Times New Roman" w:eastAsia="Calibri" w:hAnsi="Times New Roman" w:cs="Times New Roman"/>
          <w:sz w:val="24"/>
          <w:szCs w:val="24"/>
        </w:rPr>
        <w:t xml:space="preserve"> </w:t>
      </w:r>
      <w:r w:rsidRPr="00F152FA">
        <w:rPr>
          <w:rFonts w:ascii="Times New Roman" w:eastAsia="Times New Roman" w:hAnsi="Times New Roman" w:cs="Times New Roman"/>
          <w:sz w:val="24"/>
          <w:szCs w:val="24"/>
          <w:lang w:eastAsia="fr-FR"/>
        </w:rPr>
        <w:t xml:space="preserve">presque toute la région du lac </w:t>
      </w:r>
      <w:proofErr w:type="spellStart"/>
      <w:r w:rsidRPr="00F152FA">
        <w:rPr>
          <w:rFonts w:ascii="Times New Roman" w:eastAsia="Times New Roman" w:hAnsi="Times New Roman" w:cs="Times New Roman"/>
          <w:sz w:val="24"/>
          <w:szCs w:val="24"/>
          <w:lang w:eastAsia="fr-FR"/>
        </w:rPr>
        <w:t>Naba’arah</w:t>
      </w:r>
      <w:proofErr w:type="spellEnd"/>
      <w:r w:rsidRPr="00F152FA">
        <w:rPr>
          <w:rFonts w:ascii="Times New Roman" w:eastAsia="Times New Roman" w:hAnsi="Times New Roman" w:cs="Times New Roman"/>
          <w:sz w:val="24"/>
          <w:szCs w:val="24"/>
          <w:lang w:eastAsia="fr-FR"/>
        </w:rPr>
        <w:t xml:space="preserve">. La zone était délimitée par la chaîne montagneuse au Sud du lac, le lac </w:t>
      </w:r>
      <w:proofErr w:type="spellStart"/>
      <w:r w:rsidRPr="00F152FA">
        <w:rPr>
          <w:rFonts w:ascii="Times New Roman" w:eastAsia="Times New Roman" w:hAnsi="Times New Roman" w:cs="Times New Roman"/>
          <w:sz w:val="24"/>
          <w:szCs w:val="24"/>
          <w:lang w:eastAsia="fr-FR"/>
        </w:rPr>
        <w:t>Pah</w:t>
      </w:r>
      <w:proofErr w:type="spellEnd"/>
      <w:r w:rsidRPr="00F152FA">
        <w:rPr>
          <w:rFonts w:ascii="Times New Roman" w:eastAsia="Times New Roman" w:hAnsi="Times New Roman" w:cs="Times New Roman"/>
          <w:sz w:val="24"/>
          <w:szCs w:val="24"/>
          <w:lang w:eastAsia="fr-FR"/>
        </w:rPr>
        <w:t xml:space="preserve"> </w:t>
      </w:r>
      <w:proofErr w:type="spellStart"/>
      <w:r w:rsidRPr="00F152FA">
        <w:rPr>
          <w:rFonts w:ascii="Times New Roman" w:eastAsia="Times New Roman" w:hAnsi="Times New Roman" w:cs="Times New Roman"/>
          <w:sz w:val="24"/>
          <w:szCs w:val="24"/>
          <w:lang w:eastAsia="fr-FR"/>
        </w:rPr>
        <w:t>Moub</w:t>
      </w:r>
      <w:r w:rsidR="000215EE" w:rsidRPr="00F152FA">
        <w:rPr>
          <w:rFonts w:ascii="Times New Roman" w:eastAsia="Times New Roman" w:hAnsi="Times New Roman" w:cs="Times New Roman"/>
          <w:sz w:val="24"/>
          <w:szCs w:val="24"/>
          <w:lang w:eastAsia="fr-FR"/>
        </w:rPr>
        <w:t>om</w:t>
      </w:r>
      <w:proofErr w:type="spellEnd"/>
      <w:r w:rsidR="000215EE" w:rsidRPr="00F152FA">
        <w:rPr>
          <w:rFonts w:ascii="Times New Roman" w:eastAsia="Times New Roman" w:hAnsi="Times New Roman" w:cs="Times New Roman"/>
          <w:sz w:val="24"/>
          <w:szCs w:val="24"/>
          <w:lang w:eastAsia="fr-FR"/>
        </w:rPr>
        <w:t xml:space="preserve">-na au Sud-Ouest, </w:t>
      </w:r>
      <w:proofErr w:type="spellStart"/>
      <w:r w:rsidR="000215EE" w:rsidRPr="00F152FA">
        <w:rPr>
          <w:rFonts w:ascii="Times New Roman" w:eastAsia="Times New Roman" w:hAnsi="Times New Roman" w:cs="Times New Roman"/>
          <w:sz w:val="24"/>
          <w:szCs w:val="24"/>
          <w:lang w:eastAsia="fr-FR"/>
        </w:rPr>
        <w:t>Badadji</w:t>
      </w:r>
      <w:proofErr w:type="spellEnd"/>
      <w:r w:rsidR="000215EE" w:rsidRPr="00F152FA">
        <w:rPr>
          <w:rFonts w:ascii="Times New Roman" w:eastAsia="Times New Roman" w:hAnsi="Times New Roman" w:cs="Times New Roman"/>
          <w:sz w:val="24"/>
          <w:szCs w:val="24"/>
          <w:lang w:eastAsia="fr-FR"/>
        </w:rPr>
        <w:t xml:space="preserve"> au N</w:t>
      </w:r>
      <w:r w:rsidRPr="00F152FA">
        <w:rPr>
          <w:rFonts w:ascii="Times New Roman" w:eastAsia="Times New Roman" w:hAnsi="Times New Roman" w:cs="Times New Roman"/>
          <w:sz w:val="24"/>
          <w:szCs w:val="24"/>
          <w:lang w:eastAsia="fr-FR"/>
        </w:rPr>
        <w:t xml:space="preserve">ord et </w:t>
      </w:r>
      <w:proofErr w:type="spellStart"/>
      <w:r w:rsidRPr="00F152FA">
        <w:rPr>
          <w:rFonts w:ascii="Times New Roman" w:eastAsia="Times New Roman" w:hAnsi="Times New Roman" w:cs="Times New Roman"/>
          <w:sz w:val="24"/>
          <w:szCs w:val="24"/>
          <w:lang w:eastAsia="fr-FR"/>
        </w:rPr>
        <w:t>Niguaala-Kagbouni</w:t>
      </w:r>
      <w:proofErr w:type="spellEnd"/>
      <w:r w:rsidRPr="00F152FA">
        <w:rPr>
          <w:rFonts w:ascii="Times New Roman" w:eastAsia="Times New Roman" w:hAnsi="Times New Roman" w:cs="Times New Roman"/>
          <w:sz w:val="24"/>
          <w:szCs w:val="24"/>
          <w:lang w:eastAsia="fr-FR"/>
        </w:rPr>
        <w:t xml:space="preserve"> à l’Est. Au Nord-Est, la zone était délimitée par </w:t>
      </w:r>
      <w:proofErr w:type="spellStart"/>
      <w:r w:rsidRPr="00F152FA">
        <w:rPr>
          <w:rFonts w:ascii="Times New Roman" w:eastAsia="Times New Roman" w:hAnsi="Times New Roman" w:cs="Times New Roman"/>
          <w:sz w:val="24"/>
          <w:szCs w:val="24"/>
          <w:lang w:eastAsia="fr-FR"/>
        </w:rPr>
        <w:t>Kagoua</w:t>
      </w:r>
      <w:proofErr w:type="spellEnd"/>
      <w:r w:rsidRPr="00F152FA">
        <w:rPr>
          <w:rFonts w:ascii="Times New Roman" w:eastAsia="Times New Roman" w:hAnsi="Times New Roman" w:cs="Times New Roman"/>
          <w:sz w:val="24"/>
          <w:szCs w:val="24"/>
          <w:lang w:eastAsia="fr-FR"/>
        </w:rPr>
        <w:t xml:space="preserve"> (actuel canton de </w:t>
      </w:r>
      <w:proofErr w:type="spellStart"/>
      <w:r w:rsidRPr="00F152FA">
        <w:rPr>
          <w:rFonts w:ascii="Times New Roman" w:eastAsia="Times New Roman" w:hAnsi="Times New Roman" w:cs="Times New Roman"/>
          <w:sz w:val="24"/>
          <w:szCs w:val="24"/>
          <w:lang w:eastAsia="fr-FR"/>
        </w:rPr>
        <w:t>Guegou</w:t>
      </w:r>
      <w:proofErr w:type="spellEnd"/>
      <w:r w:rsidRPr="00F152FA">
        <w:rPr>
          <w:rFonts w:ascii="Times New Roman" w:eastAsia="Times New Roman" w:hAnsi="Times New Roman" w:cs="Times New Roman"/>
          <w:sz w:val="24"/>
          <w:szCs w:val="24"/>
          <w:lang w:eastAsia="fr-FR"/>
        </w:rPr>
        <w:t xml:space="preserve"> au Tchad) </w:t>
      </w:r>
      <w:r w:rsidR="007B6407" w:rsidRPr="00F152FA">
        <w:rPr>
          <w:rFonts w:ascii="Times New Roman" w:eastAsia="Calibri" w:hAnsi="Times New Roman" w:cs="Times New Roman"/>
          <w:sz w:val="24"/>
          <w:szCs w:val="24"/>
          <w:lang w:eastAsia="fr-FR"/>
        </w:rPr>
        <w:t>(</w:t>
      </w:r>
      <w:proofErr w:type="spellStart"/>
      <w:r w:rsidR="007B6407" w:rsidRPr="00F152FA">
        <w:rPr>
          <w:rFonts w:ascii="Times New Roman" w:eastAsia="Times New Roman" w:hAnsi="Times New Roman" w:cs="Times New Roman"/>
          <w:sz w:val="24"/>
          <w:szCs w:val="24"/>
        </w:rPr>
        <w:t>Saïdou</w:t>
      </w:r>
      <w:proofErr w:type="spellEnd"/>
      <w:r w:rsidR="007B6407" w:rsidRPr="00F152FA">
        <w:rPr>
          <w:rFonts w:ascii="Times New Roman" w:eastAsia="Times New Roman" w:hAnsi="Times New Roman" w:cs="Times New Roman"/>
          <w:sz w:val="24"/>
          <w:szCs w:val="24"/>
        </w:rPr>
        <w:t xml:space="preserve"> Abdou</w:t>
      </w:r>
      <w:r w:rsidR="007B6407" w:rsidRPr="00F152FA">
        <w:rPr>
          <w:rFonts w:ascii="Times New Roman" w:eastAsia="Calibri" w:hAnsi="Times New Roman" w:cs="Times New Roman"/>
          <w:sz w:val="24"/>
          <w:szCs w:val="24"/>
          <w:lang w:eastAsia="fr-FR"/>
        </w:rPr>
        <w:t>, 2020 : 455)</w:t>
      </w:r>
      <w:r w:rsidRPr="00F152FA">
        <w:rPr>
          <w:rFonts w:ascii="Times New Roman" w:eastAsia="Calibri" w:hAnsi="Times New Roman" w:cs="Times New Roman"/>
          <w:sz w:val="24"/>
          <w:szCs w:val="24"/>
        </w:rPr>
        <w:t>.</w:t>
      </w:r>
      <w:r w:rsidRPr="00F152FA">
        <w:rPr>
          <w:rFonts w:ascii="Times New Roman" w:eastAsia="Times New Roman" w:hAnsi="Times New Roman" w:cs="Times New Roman"/>
          <w:sz w:val="24"/>
          <w:szCs w:val="24"/>
        </w:rPr>
        <w:t xml:space="preserve"> </w:t>
      </w:r>
      <w:r w:rsidRPr="00F152FA">
        <w:rPr>
          <w:rFonts w:ascii="Times New Roman" w:eastAsia="Calibri" w:hAnsi="Times New Roman" w:cs="Times New Roman"/>
          <w:sz w:val="24"/>
          <w:szCs w:val="24"/>
          <w:lang w:eastAsia="fr-FR"/>
        </w:rPr>
        <w:t xml:space="preserve">Les Ti-bolgui occupaient, à l’arrivée des Foulbé, toute la région des confluents des mayo </w:t>
      </w:r>
      <w:proofErr w:type="spellStart"/>
      <w:r w:rsidRPr="00F152FA">
        <w:rPr>
          <w:rFonts w:ascii="Times New Roman" w:eastAsia="Calibri" w:hAnsi="Times New Roman" w:cs="Times New Roman"/>
          <w:sz w:val="24"/>
          <w:szCs w:val="24"/>
          <w:lang w:eastAsia="fr-FR"/>
        </w:rPr>
        <w:t>Louti</w:t>
      </w:r>
      <w:proofErr w:type="spellEnd"/>
      <w:r w:rsidRPr="00F152FA">
        <w:rPr>
          <w:rFonts w:ascii="Times New Roman" w:eastAsia="Calibri" w:hAnsi="Times New Roman" w:cs="Times New Roman"/>
          <w:sz w:val="24"/>
          <w:szCs w:val="24"/>
          <w:lang w:eastAsia="fr-FR"/>
        </w:rPr>
        <w:t xml:space="preserve"> et </w:t>
      </w:r>
      <w:proofErr w:type="spellStart"/>
      <w:r w:rsidRPr="00F152FA">
        <w:rPr>
          <w:rFonts w:ascii="Times New Roman" w:eastAsia="Calibri" w:hAnsi="Times New Roman" w:cs="Times New Roman"/>
          <w:sz w:val="24"/>
          <w:szCs w:val="24"/>
          <w:lang w:eastAsia="fr-FR"/>
        </w:rPr>
        <w:t>Oulo</w:t>
      </w:r>
      <w:proofErr w:type="spellEnd"/>
      <w:r w:rsidRPr="00F152FA">
        <w:rPr>
          <w:rFonts w:ascii="Times New Roman" w:eastAsia="Calibri" w:hAnsi="Times New Roman" w:cs="Times New Roman"/>
          <w:sz w:val="24"/>
          <w:szCs w:val="24"/>
          <w:lang w:eastAsia="fr-FR"/>
        </w:rPr>
        <w:t xml:space="preserve"> et les massifs de la rive gauche du mayo </w:t>
      </w:r>
      <w:proofErr w:type="spellStart"/>
      <w:r w:rsidRPr="00F152FA">
        <w:rPr>
          <w:rFonts w:ascii="Times New Roman" w:eastAsia="Calibri" w:hAnsi="Times New Roman" w:cs="Times New Roman"/>
          <w:sz w:val="24"/>
          <w:szCs w:val="24"/>
          <w:lang w:eastAsia="fr-FR"/>
        </w:rPr>
        <w:t>Kébi</w:t>
      </w:r>
      <w:proofErr w:type="spellEnd"/>
      <w:r w:rsidRPr="00F152FA">
        <w:rPr>
          <w:rFonts w:ascii="Times New Roman" w:eastAsia="Calibri" w:hAnsi="Times New Roman" w:cs="Times New Roman"/>
          <w:sz w:val="24"/>
          <w:szCs w:val="24"/>
          <w:lang w:eastAsia="fr-FR"/>
        </w:rPr>
        <w:t xml:space="preserve"> ; </w:t>
      </w:r>
      <w:proofErr w:type="spellStart"/>
      <w:r w:rsidRPr="00F152FA">
        <w:rPr>
          <w:rFonts w:ascii="Times New Roman" w:eastAsia="Calibri" w:hAnsi="Times New Roman" w:cs="Times New Roman"/>
          <w:sz w:val="24"/>
          <w:szCs w:val="24"/>
          <w:lang w:eastAsia="fr-FR"/>
        </w:rPr>
        <w:t>Golombé</w:t>
      </w:r>
      <w:proofErr w:type="spellEnd"/>
      <w:r w:rsidRPr="00F152FA">
        <w:rPr>
          <w:rFonts w:ascii="Times New Roman" w:eastAsia="Calibri" w:hAnsi="Times New Roman" w:cs="Times New Roman"/>
          <w:sz w:val="24"/>
          <w:szCs w:val="24"/>
          <w:lang w:eastAsia="fr-FR"/>
        </w:rPr>
        <w:t xml:space="preserve"> était un village des Ti-bolgui (</w:t>
      </w:r>
      <w:r w:rsidRPr="00F152FA">
        <w:rPr>
          <w:rFonts w:ascii="Times New Roman" w:eastAsia="Times New Roman" w:hAnsi="Times New Roman" w:cs="Times New Roman"/>
          <w:sz w:val="24"/>
          <w:szCs w:val="24"/>
        </w:rPr>
        <w:t>Boulet, 1972 :</w:t>
      </w:r>
      <w:r w:rsidR="000215EE" w:rsidRPr="00F152FA">
        <w:rPr>
          <w:rFonts w:ascii="Times New Roman" w:eastAsia="Times New Roman" w:hAnsi="Times New Roman" w:cs="Times New Roman"/>
          <w:sz w:val="24"/>
          <w:szCs w:val="24"/>
        </w:rPr>
        <w:t xml:space="preserve"> </w:t>
      </w:r>
      <w:r w:rsidRPr="00F152FA">
        <w:rPr>
          <w:rFonts w:ascii="Times New Roman" w:eastAsia="Times New Roman" w:hAnsi="Times New Roman" w:cs="Times New Roman"/>
          <w:sz w:val="24"/>
          <w:szCs w:val="24"/>
        </w:rPr>
        <w:t>28</w:t>
      </w:r>
      <w:r w:rsidRPr="00F152FA">
        <w:rPr>
          <w:rFonts w:ascii="Times New Roman" w:eastAsia="Calibri" w:hAnsi="Times New Roman" w:cs="Times New Roman"/>
          <w:sz w:val="24"/>
          <w:szCs w:val="24"/>
          <w:lang w:eastAsia="fr-FR"/>
        </w:rPr>
        <w:t>).</w:t>
      </w:r>
    </w:p>
    <w:p w14:paraId="29E6095A" w14:textId="77777777" w:rsidR="008A0EFA" w:rsidRPr="00F152FA" w:rsidRDefault="008A0EFA" w:rsidP="008A0EFA">
      <w:pPr>
        <w:spacing w:after="0" w:line="360" w:lineRule="auto"/>
        <w:jc w:val="both"/>
        <w:rPr>
          <w:rFonts w:ascii="Times New Roman" w:eastAsia="Times New Roman" w:hAnsi="Times New Roman" w:cs="Times New Roman"/>
          <w:sz w:val="24"/>
          <w:szCs w:val="24"/>
        </w:rPr>
      </w:pPr>
    </w:p>
    <w:p w14:paraId="72F5C3DA" w14:textId="77777777" w:rsidR="009D4505" w:rsidRPr="00F152FA" w:rsidRDefault="009D4505" w:rsidP="006F03FC">
      <w:pPr>
        <w:keepNext/>
        <w:spacing w:line="360" w:lineRule="auto"/>
        <w:ind w:firstLine="709"/>
        <w:jc w:val="center"/>
        <w:rPr>
          <w:rFonts w:ascii="Times New Roman" w:eastAsia="Calibri" w:hAnsi="Times New Roman" w:cs="Times New Roman"/>
          <w:noProof/>
          <w:sz w:val="20"/>
          <w:szCs w:val="20"/>
          <w:lang w:eastAsia="fr-FR"/>
        </w:rPr>
      </w:pPr>
      <w:r w:rsidRPr="00F152FA">
        <w:rPr>
          <w:rFonts w:ascii="Times New Roman" w:eastAsia="Times New Roman" w:hAnsi="Times New Roman" w:cs="Times New Roman"/>
          <w:b/>
          <w:sz w:val="20"/>
          <w:szCs w:val="20"/>
        </w:rPr>
        <w:t>Carte : localisation du pays Ti-bolgui</w:t>
      </w:r>
    </w:p>
    <w:p w14:paraId="5967762F" w14:textId="77777777" w:rsidR="009D4505" w:rsidRPr="00F152FA" w:rsidRDefault="009D4505" w:rsidP="006F03FC">
      <w:pPr>
        <w:spacing w:line="360" w:lineRule="auto"/>
        <w:jc w:val="center"/>
        <w:rPr>
          <w:rFonts w:ascii="Times New Roman" w:eastAsia="Times New Roman" w:hAnsi="Times New Roman" w:cs="Times New Roman"/>
          <w:b/>
          <w:sz w:val="24"/>
          <w:szCs w:val="24"/>
        </w:rPr>
      </w:pPr>
      <w:r w:rsidRPr="00F152FA">
        <w:rPr>
          <w:rFonts w:ascii="Times New Roman" w:eastAsia="Times New Roman" w:hAnsi="Times New Roman" w:cs="Times New Roman"/>
          <w:b/>
          <w:noProof/>
          <w:sz w:val="24"/>
          <w:szCs w:val="24"/>
          <w:lang w:eastAsia="fr-FR"/>
        </w:rPr>
        <w:drawing>
          <wp:inline distT="0" distB="0" distL="0" distR="0" wp14:anchorId="04A3D0C9" wp14:editId="1B8D66B2">
            <wp:extent cx="5238750" cy="3760218"/>
            <wp:effectExtent l="0" t="0" r="0" b="0"/>
            <wp:docPr id="11" name="Image 11" descr="D:\nouvelles_cartes\Carte zone d'étud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nouvelles_cartes\Carte zone d'étude.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1170" cy="3761955"/>
                    </a:xfrm>
                    <a:prstGeom prst="rect">
                      <a:avLst/>
                    </a:prstGeom>
                    <a:noFill/>
                    <a:ln>
                      <a:noFill/>
                    </a:ln>
                  </pic:spPr>
                </pic:pic>
              </a:graphicData>
            </a:graphic>
          </wp:inline>
        </w:drawing>
      </w:r>
    </w:p>
    <w:p w14:paraId="7AAB493C" w14:textId="79018281" w:rsidR="009D4505" w:rsidRDefault="009D4505" w:rsidP="001E0AC5">
      <w:pPr>
        <w:spacing w:before="240" w:after="0" w:line="360" w:lineRule="auto"/>
        <w:ind w:firstLine="708"/>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 xml:space="preserve">La carte ci-dessus localise le pays Ti-bolgui ; leurs villages sont regroupés dans le carré. </w:t>
      </w:r>
    </w:p>
    <w:p w14:paraId="6DD46726" w14:textId="77777777" w:rsidR="00D61959" w:rsidRDefault="00D61959" w:rsidP="008A0EFA">
      <w:pPr>
        <w:spacing w:after="0" w:line="360" w:lineRule="auto"/>
        <w:jc w:val="both"/>
        <w:rPr>
          <w:rFonts w:ascii="Times New Roman" w:eastAsia="Calibri" w:hAnsi="Times New Roman" w:cs="Times New Roman"/>
          <w:sz w:val="24"/>
          <w:szCs w:val="24"/>
        </w:rPr>
      </w:pPr>
    </w:p>
    <w:p w14:paraId="02FDD0E8" w14:textId="6A446E3D" w:rsidR="00951085" w:rsidRPr="00F152FA" w:rsidRDefault="00FD4369" w:rsidP="008A0EFA">
      <w:pPr>
        <w:keepNext/>
        <w:keepLines/>
        <w:numPr>
          <w:ilvl w:val="1"/>
          <w:numId w:val="20"/>
        </w:numPr>
        <w:spacing w:after="0" w:line="360" w:lineRule="auto"/>
        <w:outlineLvl w:val="2"/>
        <w:rPr>
          <w:rFonts w:ascii="Times New Roman" w:eastAsia="Times New Roman" w:hAnsi="Times New Roman" w:cs="Times New Roman"/>
          <w:b/>
          <w:bCs/>
          <w:sz w:val="24"/>
          <w:szCs w:val="24"/>
        </w:rPr>
      </w:pPr>
      <w:bookmarkStart w:id="2" w:name="_Toc86623829"/>
      <w:r>
        <w:rPr>
          <w:rFonts w:ascii="Times New Roman" w:eastAsia="Times New Roman" w:hAnsi="Times New Roman" w:cs="Times New Roman"/>
          <w:b/>
          <w:bCs/>
          <w:sz w:val="24"/>
          <w:szCs w:val="24"/>
        </w:rPr>
        <w:t xml:space="preserve"> </w:t>
      </w:r>
      <w:r w:rsidR="00951085" w:rsidRPr="00F152FA">
        <w:rPr>
          <w:rFonts w:ascii="Times New Roman" w:eastAsia="Times New Roman" w:hAnsi="Times New Roman" w:cs="Times New Roman"/>
          <w:b/>
          <w:bCs/>
          <w:sz w:val="24"/>
          <w:szCs w:val="24"/>
        </w:rPr>
        <w:t>Origine des Ti-bolgui</w:t>
      </w:r>
      <w:bookmarkEnd w:id="2"/>
      <w:r w:rsidR="00951085" w:rsidRPr="00F152FA">
        <w:rPr>
          <w:rFonts w:ascii="Times New Roman" w:eastAsia="Times New Roman" w:hAnsi="Times New Roman" w:cs="Times New Roman"/>
          <w:b/>
          <w:bCs/>
          <w:sz w:val="24"/>
          <w:szCs w:val="24"/>
        </w:rPr>
        <w:t xml:space="preserve"> </w:t>
      </w:r>
    </w:p>
    <w:p w14:paraId="5E440056" w14:textId="42C3D6D6" w:rsidR="00951085" w:rsidRPr="00F152FA" w:rsidRDefault="00951085" w:rsidP="002A4E3B">
      <w:pPr>
        <w:spacing w:after="0" w:line="360" w:lineRule="auto"/>
        <w:jc w:val="both"/>
        <w:rPr>
          <w:rFonts w:ascii="Times New Roman" w:eastAsia="Times New Roman" w:hAnsi="Times New Roman" w:cs="Times New Roman"/>
          <w:sz w:val="24"/>
          <w:szCs w:val="24"/>
          <w:lang w:eastAsia="fr-FR"/>
        </w:rPr>
      </w:pPr>
      <w:r w:rsidRPr="00F152FA">
        <w:rPr>
          <w:rFonts w:ascii="Times New Roman" w:eastAsia="Times New Roman" w:hAnsi="Times New Roman" w:cs="Times New Roman"/>
          <w:sz w:val="24"/>
          <w:szCs w:val="24"/>
          <w:lang w:eastAsia="fr-FR"/>
        </w:rPr>
        <w:t>Personne ne peut déterminer avec exactitude</w:t>
      </w:r>
      <w:r w:rsidRPr="00F152FA">
        <w:rPr>
          <w:rFonts w:ascii="Times New Roman" w:eastAsia="Calibri" w:hAnsi="Times New Roman" w:cs="Times New Roman"/>
        </w:rPr>
        <w:t xml:space="preserve"> </w:t>
      </w:r>
      <w:r w:rsidR="00793CAE" w:rsidRPr="00F152FA">
        <w:rPr>
          <w:rFonts w:ascii="Times New Roman" w:eastAsia="Times New Roman" w:hAnsi="Times New Roman" w:cs="Times New Roman"/>
          <w:sz w:val="24"/>
          <w:szCs w:val="24"/>
          <w:lang w:eastAsia="fr-FR"/>
        </w:rPr>
        <w:t>l’origine des Ti-b</w:t>
      </w:r>
      <w:r w:rsidRPr="00F152FA">
        <w:rPr>
          <w:rFonts w:ascii="Times New Roman" w:eastAsia="Times New Roman" w:hAnsi="Times New Roman" w:cs="Times New Roman"/>
          <w:sz w:val="24"/>
          <w:szCs w:val="24"/>
          <w:lang w:eastAsia="fr-FR"/>
        </w:rPr>
        <w:t>olgui</w:t>
      </w:r>
      <w:r w:rsidR="006B20AF" w:rsidRPr="00F152FA">
        <w:rPr>
          <w:rFonts w:ascii="Times New Roman" w:eastAsia="Times New Roman" w:hAnsi="Times New Roman" w:cs="Times New Roman"/>
          <w:sz w:val="24"/>
          <w:szCs w:val="24"/>
          <w:lang w:eastAsia="fr-FR"/>
        </w:rPr>
        <w:t xml:space="preserve">. Cependant, </w:t>
      </w:r>
      <w:r w:rsidR="006F6EF9">
        <w:rPr>
          <w:rFonts w:ascii="Times New Roman" w:eastAsia="Times New Roman" w:hAnsi="Times New Roman" w:cs="Times New Roman"/>
          <w:sz w:val="24"/>
          <w:szCs w:val="24"/>
          <w:lang w:eastAsia="fr-FR"/>
        </w:rPr>
        <w:t>l’histoire de son origine</w:t>
      </w:r>
      <w:r w:rsidRPr="00F152FA">
        <w:rPr>
          <w:rFonts w:ascii="Times New Roman" w:eastAsia="Times New Roman" w:hAnsi="Times New Roman" w:cs="Times New Roman"/>
          <w:sz w:val="24"/>
          <w:szCs w:val="24"/>
          <w:lang w:eastAsia="fr-FR"/>
        </w:rPr>
        <w:t xml:space="preserve"> est greffé</w:t>
      </w:r>
      <w:r w:rsidR="006B20AF" w:rsidRPr="00F152FA">
        <w:rPr>
          <w:rFonts w:ascii="Times New Roman" w:eastAsia="Times New Roman" w:hAnsi="Times New Roman" w:cs="Times New Roman"/>
          <w:sz w:val="24"/>
          <w:szCs w:val="24"/>
          <w:lang w:eastAsia="fr-FR"/>
        </w:rPr>
        <w:t>e</w:t>
      </w:r>
      <w:r w:rsidRPr="00F152FA">
        <w:rPr>
          <w:rFonts w:ascii="Times New Roman" w:eastAsia="Times New Roman" w:hAnsi="Times New Roman" w:cs="Times New Roman"/>
          <w:sz w:val="24"/>
          <w:szCs w:val="24"/>
          <w:lang w:eastAsia="fr-FR"/>
        </w:rPr>
        <w:t xml:space="preserve"> sur une mosaïque de clans et serait ainsi née, selon divers auteurs des ruines de certaines ethnies, phagocytées par métissage à la suite des invasions et des conquêtes peules (</w:t>
      </w:r>
      <w:r w:rsidRPr="00F152FA">
        <w:rPr>
          <w:rFonts w:ascii="Times New Roman" w:eastAsia="Times New Roman" w:hAnsi="Times New Roman" w:cs="Times New Roman"/>
          <w:sz w:val="24"/>
          <w:szCs w:val="24"/>
        </w:rPr>
        <w:t>Saïdou Abdou</w:t>
      </w:r>
      <w:r w:rsidRPr="00F152FA">
        <w:rPr>
          <w:rFonts w:ascii="Times New Roman" w:eastAsia="Times New Roman" w:hAnsi="Times New Roman" w:cs="Times New Roman"/>
          <w:sz w:val="24"/>
          <w:szCs w:val="24"/>
          <w:lang w:eastAsia="fr-FR"/>
        </w:rPr>
        <w:t xml:space="preserve">, 2020 : 447). </w:t>
      </w:r>
    </w:p>
    <w:p w14:paraId="38CECCAA" w14:textId="148B9CED" w:rsidR="00951085" w:rsidRPr="00F152FA" w:rsidRDefault="00951085" w:rsidP="001E0AC5">
      <w:pPr>
        <w:spacing w:after="0" w:line="360" w:lineRule="auto"/>
        <w:ind w:firstLine="360"/>
        <w:jc w:val="both"/>
        <w:rPr>
          <w:rFonts w:ascii="Times New Roman" w:eastAsia="Times New Roman" w:hAnsi="Times New Roman" w:cs="Times New Roman"/>
          <w:sz w:val="24"/>
          <w:szCs w:val="24"/>
          <w:lang w:eastAsia="fr-FR"/>
        </w:rPr>
      </w:pPr>
      <w:r w:rsidRPr="00F152FA">
        <w:rPr>
          <w:rFonts w:ascii="Times New Roman" w:eastAsia="Times New Roman" w:hAnsi="Times New Roman" w:cs="Times New Roman"/>
          <w:sz w:val="24"/>
          <w:szCs w:val="24"/>
          <w:lang w:eastAsia="fr-FR"/>
        </w:rPr>
        <w:lastRenderedPageBreak/>
        <w:t xml:space="preserve">Selon K. </w:t>
      </w:r>
      <w:r w:rsidR="00793CAE" w:rsidRPr="00F152FA">
        <w:rPr>
          <w:rFonts w:ascii="Times New Roman" w:eastAsia="Times New Roman" w:hAnsi="Times New Roman" w:cs="Times New Roman"/>
          <w:sz w:val="24"/>
          <w:szCs w:val="24"/>
          <w:lang w:eastAsia="fr-FR"/>
        </w:rPr>
        <w:t>Strümpell (1902 : 102), les Ti-b</w:t>
      </w:r>
      <w:r w:rsidRPr="00F152FA">
        <w:rPr>
          <w:rFonts w:ascii="Times New Roman" w:eastAsia="Times New Roman" w:hAnsi="Times New Roman" w:cs="Times New Roman"/>
          <w:sz w:val="24"/>
          <w:szCs w:val="24"/>
          <w:lang w:eastAsia="fr-FR"/>
        </w:rPr>
        <w:t xml:space="preserve">olgui sont des peuples constitués au XIXème siècle, à partir d’une souche migratoire Nizaà. Ils sont originaires de Famou, d’où ils s’enfuirent devant les Foulbé pour créer le village Tara sur la montagne. </w:t>
      </w:r>
      <w:proofErr w:type="spellStart"/>
      <w:r w:rsidRPr="00F152FA">
        <w:rPr>
          <w:rFonts w:ascii="Times New Roman" w:eastAsia="Calibri" w:hAnsi="Times New Roman" w:cs="Times New Roman"/>
          <w:sz w:val="24"/>
          <w:szCs w:val="24"/>
          <w:lang w:eastAsia="fr-FR"/>
        </w:rPr>
        <w:t>Salasc</w:t>
      </w:r>
      <w:proofErr w:type="spellEnd"/>
      <w:r w:rsidRPr="00F152FA">
        <w:rPr>
          <w:rFonts w:ascii="Times New Roman" w:eastAsia="Calibri" w:hAnsi="Times New Roman" w:cs="Times New Roman"/>
          <w:sz w:val="24"/>
          <w:szCs w:val="24"/>
          <w:lang w:eastAsia="fr-FR"/>
        </w:rPr>
        <w:t xml:space="preserve"> (1936 :11) pense qu’il est possible que la communauté </w:t>
      </w:r>
      <w:r w:rsidR="00E35011" w:rsidRPr="00F152FA">
        <w:rPr>
          <w:rFonts w:ascii="Times New Roman" w:eastAsia="Calibri" w:hAnsi="Times New Roman" w:cs="Times New Roman"/>
          <w:sz w:val="24"/>
          <w:szCs w:val="24"/>
          <w:lang w:eastAsia="fr-FR"/>
        </w:rPr>
        <w:t>Ti-b</w:t>
      </w:r>
      <w:r w:rsidRPr="00F152FA">
        <w:rPr>
          <w:rFonts w:ascii="Times New Roman" w:eastAsia="Calibri" w:hAnsi="Times New Roman" w:cs="Times New Roman"/>
          <w:sz w:val="24"/>
          <w:szCs w:val="24"/>
          <w:lang w:eastAsia="fr-FR"/>
        </w:rPr>
        <w:t xml:space="preserve">olgui soit originaire de </w:t>
      </w:r>
      <w:proofErr w:type="spellStart"/>
      <w:r w:rsidRPr="00F152FA">
        <w:rPr>
          <w:rFonts w:ascii="Times New Roman" w:eastAsia="Calibri" w:hAnsi="Times New Roman" w:cs="Times New Roman"/>
          <w:sz w:val="24"/>
          <w:szCs w:val="24"/>
          <w:lang w:eastAsia="fr-FR"/>
        </w:rPr>
        <w:t>Golombé</w:t>
      </w:r>
      <w:proofErr w:type="spellEnd"/>
      <w:r w:rsidRPr="00F152FA">
        <w:rPr>
          <w:rFonts w:ascii="Times New Roman" w:eastAsia="Calibri" w:hAnsi="Times New Roman" w:cs="Times New Roman"/>
          <w:sz w:val="24"/>
          <w:szCs w:val="24"/>
          <w:lang w:eastAsia="fr-FR"/>
        </w:rPr>
        <w:t xml:space="preserve"> d’où elle s’est enfuie pendant la </w:t>
      </w:r>
      <w:r w:rsidR="00F71AE4">
        <w:rPr>
          <w:rFonts w:ascii="Times New Roman" w:eastAsia="Calibri" w:hAnsi="Times New Roman" w:cs="Times New Roman"/>
          <w:sz w:val="24"/>
          <w:szCs w:val="24"/>
          <w:lang w:eastAsia="fr-FR"/>
        </w:rPr>
        <w:t>période de conquête peule. Elle est subdivisée</w:t>
      </w:r>
      <w:r w:rsidRPr="00F152FA">
        <w:rPr>
          <w:rFonts w:ascii="Times New Roman" w:eastAsia="Times New Roman" w:hAnsi="Times New Roman" w:cs="Times New Roman"/>
          <w:sz w:val="24"/>
          <w:szCs w:val="24"/>
          <w:lang w:eastAsia="fr-FR"/>
        </w:rPr>
        <w:t xml:space="preserve"> en plusieurs sous-groupes : </w:t>
      </w:r>
    </w:p>
    <w:p w14:paraId="70EB6E96" w14:textId="5400DF8B" w:rsidR="00F71AE4" w:rsidRDefault="00F71AE4" w:rsidP="00F71AE4">
      <w:pPr>
        <w:pStyle w:val="ListParagraph"/>
        <w:numPr>
          <w:ilvl w:val="0"/>
          <w:numId w:val="43"/>
        </w:numPr>
        <w:spacing w:after="0" w:line="240" w:lineRule="auto"/>
        <w:jc w:val="both"/>
        <w:rPr>
          <w:rFonts w:ascii="Times New Roman" w:eastAsia="Times New Roman" w:hAnsi="Times New Roman"/>
          <w:sz w:val="24"/>
          <w:szCs w:val="24"/>
          <w:lang w:eastAsia="fr-FR"/>
        </w:rPr>
      </w:pPr>
      <w:r>
        <w:rPr>
          <w:rFonts w:ascii="Times New Roman" w:eastAsia="Times New Roman" w:hAnsi="Times New Roman"/>
          <w:color w:val="000000"/>
          <w:sz w:val="24"/>
          <w:szCs w:val="24"/>
          <w:lang w:eastAsia="fr-FR"/>
        </w:rPr>
        <w:t>l</w:t>
      </w:r>
      <w:r w:rsidRPr="000F24FB">
        <w:rPr>
          <w:rFonts w:ascii="Times New Roman" w:eastAsia="Times New Roman" w:hAnsi="Times New Roman"/>
          <w:color w:val="000000"/>
          <w:sz w:val="24"/>
          <w:szCs w:val="24"/>
          <w:lang w:eastAsia="fr-FR"/>
        </w:rPr>
        <w:t>es Ti-</w:t>
      </w:r>
      <w:proofErr w:type="spellStart"/>
      <w:r w:rsidRPr="000F24FB">
        <w:rPr>
          <w:rFonts w:ascii="Times New Roman" w:eastAsia="Times New Roman" w:hAnsi="Times New Roman"/>
          <w:color w:val="000000"/>
          <w:sz w:val="24"/>
          <w:szCs w:val="24"/>
          <w:lang w:eastAsia="fr-FR"/>
        </w:rPr>
        <w:t>lambay</w:t>
      </w:r>
      <w:proofErr w:type="spellEnd"/>
      <w:r>
        <w:rPr>
          <w:rFonts w:ascii="Times New Roman" w:eastAsia="Times New Roman" w:hAnsi="Times New Roman"/>
          <w:color w:val="000000"/>
          <w:sz w:val="24"/>
          <w:szCs w:val="24"/>
          <w:lang w:eastAsia="fr-FR"/>
        </w:rPr>
        <w:t> ;</w:t>
      </w:r>
    </w:p>
    <w:p w14:paraId="3F27C57C" w14:textId="01F00307" w:rsidR="00F71AE4" w:rsidRDefault="00F71AE4" w:rsidP="00154285">
      <w:pPr>
        <w:pStyle w:val="ListParagraph"/>
        <w:numPr>
          <w:ilvl w:val="0"/>
          <w:numId w:val="43"/>
        </w:numPr>
        <w:spacing w:after="0" w:line="240" w:lineRule="auto"/>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les Ti-</w:t>
      </w:r>
      <w:proofErr w:type="spellStart"/>
      <w:r>
        <w:rPr>
          <w:rFonts w:ascii="Times New Roman" w:eastAsia="Times New Roman" w:hAnsi="Times New Roman"/>
          <w:sz w:val="24"/>
          <w:szCs w:val="24"/>
          <w:lang w:eastAsia="fr-FR"/>
        </w:rPr>
        <w:t>kpumu</w:t>
      </w:r>
      <w:proofErr w:type="spellEnd"/>
      <w:r>
        <w:rPr>
          <w:rFonts w:ascii="Times New Roman" w:eastAsia="Times New Roman" w:hAnsi="Times New Roman"/>
          <w:sz w:val="24"/>
          <w:szCs w:val="24"/>
          <w:lang w:eastAsia="fr-FR"/>
        </w:rPr>
        <w:t> ;</w:t>
      </w:r>
    </w:p>
    <w:p w14:paraId="0485BC49" w14:textId="1486B327" w:rsidR="00F71AE4" w:rsidRDefault="00F71AE4" w:rsidP="00154285">
      <w:pPr>
        <w:pStyle w:val="ListParagraph"/>
        <w:numPr>
          <w:ilvl w:val="0"/>
          <w:numId w:val="43"/>
        </w:numPr>
        <w:spacing w:after="0" w:line="240" w:lineRule="auto"/>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les Ti-</w:t>
      </w:r>
      <w:proofErr w:type="spellStart"/>
      <w:r>
        <w:rPr>
          <w:rFonts w:ascii="Times New Roman" w:eastAsia="Times New Roman" w:hAnsi="Times New Roman"/>
          <w:sz w:val="24"/>
          <w:szCs w:val="24"/>
          <w:lang w:eastAsia="fr-FR"/>
        </w:rPr>
        <w:t>kongong</w:t>
      </w:r>
      <w:proofErr w:type="spellEnd"/>
      <w:r>
        <w:rPr>
          <w:rFonts w:ascii="Times New Roman" w:eastAsia="Times New Roman" w:hAnsi="Times New Roman"/>
          <w:sz w:val="24"/>
          <w:szCs w:val="24"/>
          <w:lang w:eastAsia="fr-FR"/>
        </w:rPr>
        <w:t xml:space="preserve"> ; </w:t>
      </w:r>
    </w:p>
    <w:p w14:paraId="609EA98C" w14:textId="6588447A" w:rsidR="00F71AE4" w:rsidRDefault="00F71AE4" w:rsidP="00154285">
      <w:pPr>
        <w:pStyle w:val="ListParagraph"/>
        <w:numPr>
          <w:ilvl w:val="0"/>
          <w:numId w:val="43"/>
        </w:numPr>
        <w:spacing w:after="0" w:line="240" w:lineRule="auto"/>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les Ti-</w:t>
      </w:r>
      <w:proofErr w:type="spellStart"/>
      <w:r>
        <w:rPr>
          <w:rFonts w:ascii="Times New Roman" w:eastAsia="Times New Roman" w:hAnsi="Times New Roman"/>
          <w:sz w:val="24"/>
          <w:szCs w:val="24"/>
          <w:lang w:eastAsia="fr-FR"/>
        </w:rPr>
        <w:t>saghro</w:t>
      </w:r>
      <w:proofErr w:type="spellEnd"/>
      <w:r>
        <w:rPr>
          <w:rFonts w:ascii="Times New Roman" w:eastAsia="Times New Roman" w:hAnsi="Times New Roman"/>
          <w:sz w:val="24"/>
          <w:szCs w:val="24"/>
          <w:lang w:eastAsia="fr-FR"/>
        </w:rPr>
        <w:t> ;</w:t>
      </w:r>
    </w:p>
    <w:p w14:paraId="6E50C74B" w14:textId="0573228B" w:rsidR="00F71AE4" w:rsidRDefault="00F71AE4" w:rsidP="00154285">
      <w:pPr>
        <w:pStyle w:val="ListParagraph"/>
        <w:numPr>
          <w:ilvl w:val="0"/>
          <w:numId w:val="43"/>
        </w:numPr>
        <w:spacing w:after="0" w:line="240" w:lineRule="auto"/>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les Ti-gah ;</w:t>
      </w:r>
    </w:p>
    <w:p w14:paraId="47752753" w14:textId="7059C726" w:rsidR="00F71AE4" w:rsidRDefault="00F71AE4" w:rsidP="00F71AE4">
      <w:pPr>
        <w:pStyle w:val="ListParagraph"/>
        <w:numPr>
          <w:ilvl w:val="0"/>
          <w:numId w:val="43"/>
        </w:numPr>
        <w:spacing w:after="0" w:line="240" w:lineRule="auto"/>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les </w:t>
      </w:r>
      <w:r w:rsidRPr="00F71AE4">
        <w:rPr>
          <w:rFonts w:ascii="Times New Roman" w:eastAsia="Times New Roman" w:hAnsi="Times New Roman"/>
          <w:sz w:val="24"/>
          <w:szCs w:val="24"/>
          <w:lang w:eastAsia="fr-FR"/>
        </w:rPr>
        <w:t>Ti-</w:t>
      </w:r>
      <w:proofErr w:type="spellStart"/>
      <w:r w:rsidRPr="00F71AE4">
        <w:rPr>
          <w:rFonts w:ascii="Times New Roman" w:eastAsia="Times New Roman" w:hAnsi="Times New Roman"/>
          <w:sz w:val="24"/>
          <w:szCs w:val="24"/>
          <w:lang w:eastAsia="fr-FR"/>
        </w:rPr>
        <w:t>taaré</w:t>
      </w:r>
      <w:proofErr w:type="spellEnd"/>
      <w:r>
        <w:rPr>
          <w:rFonts w:ascii="Times New Roman" w:eastAsia="Times New Roman" w:hAnsi="Times New Roman"/>
          <w:sz w:val="24"/>
          <w:szCs w:val="24"/>
          <w:lang w:eastAsia="fr-FR"/>
        </w:rPr>
        <w:t> ;</w:t>
      </w:r>
    </w:p>
    <w:p w14:paraId="31702138" w14:textId="5037BD3D" w:rsidR="00F71AE4" w:rsidRDefault="00F71AE4" w:rsidP="00F71AE4">
      <w:pPr>
        <w:pStyle w:val="ListParagraph"/>
        <w:numPr>
          <w:ilvl w:val="0"/>
          <w:numId w:val="43"/>
        </w:numPr>
        <w:spacing w:after="0" w:line="240" w:lineRule="auto"/>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les </w:t>
      </w:r>
      <w:r w:rsidRPr="00F71AE4">
        <w:rPr>
          <w:rFonts w:ascii="Times New Roman" w:eastAsia="Times New Roman" w:hAnsi="Times New Roman"/>
          <w:sz w:val="24"/>
          <w:szCs w:val="24"/>
          <w:lang w:eastAsia="fr-FR"/>
        </w:rPr>
        <w:t>Ti-</w:t>
      </w:r>
      <w:proofErr w:type="spellStart"/>
      <w:r w:rsidRPr="00F71AE4">
        <w:rPr>
          <w:rFonts w:ascii="Times New Roman" w:eastAsia="Times New Roman" w:hAnsi="Times New Roman"/>
          <w:sz w:val="24"/>
          <w:szCs w:val="24"/>
          <w:lang w:eastAsia="fr-FR"/>
        </w:rPr>
        <w:t>ka’lga</w:t>
      </w:r>
      <w:proofErr w:type="spellEnd"/>
      <w:r>
        <w:rPr>
          <w:rFonts w:ascii="Times New Roman" w:eastAsia="Times New Roman" w:hAnsi="Times New Roman"/>
          <w:sz w:val="24"/>
          <w:szCs w:val="24"/>
          <w:lang w:eastAsia="fr-FR"/>
        </w:rPr>
        <w:t> ;</w:t>
      </w:r>
    </w:p>
    <w:p w14:paraId="5E0F516F" w14:textId="5653DFD1" w:rsidR="00F71AE4" w:rsidRDefault="00F71AE4" w:rsidP="0087744E">
      <w:pPr>
        <w:pStyle w:val="ListParagraph"/>
        <w:numPr>
          <w:ilvl w:val="0"/>
          <w:numId w:val="43"/>
        </w:numPr>
        <w:spacing w:after="0" w:line="360" w:lineRule="auto"/>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les </w:t>
      </w:r>
      <w:r w:rsidRPr="00F71AE4">
        <w:rPr>
          <w:rFonts w:ascii="Times New Roman" w:eastAsia="Times New Roman" w:hAnsi="Times New Roman"/>
          <w:sz w:val="24"/>
          <w:szCs w:val="24"/>
          <w:lang w:eastAsia="fr-FR"/>
        </w:rPr>
        <w:t>Ti-</w:t>
      </w:r>
      <w:proofErr w:type="spellStart"/>
      <w:r w:rsidRPr="00F71AE4">
        <w:rPr>
          <w:rFonts w:ascii="Times New Roman" w:eastAsia="Times New Roman" w:hAnsi="Times New Roman"/>
          <w:sz w:val="24"/>
          <w:szCs w:val="24"/>
          <w:lang w:eastAsia="fr-FR"/>
        </w:rPr>
        <w:t>giahra</w:t>
      </w:r>
      <w:proofErr w:type="spellEnd"/>
      <w:r w:rsidRPr="00F71AE4">
        <w:rPr>
          <w:rFonts w:ascii="Times New Roman" w:eastAsia="Times New Roman" w:hAnsi="Times New Roman"/>
          <w:sz w:val="24"/>
          <w:szCs w:val="24"/>
          <w:lang w:eastAsia="fr-FR"/>
        </w:rPr>
        <w:t>, Ti-</w:t>
      </w:r>
      <w:proofErr w:type="spellStart"/>
      <w:r w:rsidRPr="00F71AE4">
        <w:rPr>
          <w:rFonts w:ascii="Times New Roman" w:eastAsia="Times New Roman" w:hAnsi="Times New Roman"/>
          <w:sz w:val="24"/>
          <w:szCs w:val="24"/>
          <w:lang w:eastAsia="fr-FR"/>
        </w:rPr>
        <w:t>muka’ga</w:t>
      </w:r>
      <w:proofErr w:type="spellEnd"/>
      <w:r w:rsidRPr="00F71AE4">
        <w:rPr>
          <w:rFonts w:ascii="Times New Roman" w:eastAsia="Times New Roman" w:hAnsi="Times New Roman"/>
          <w:sz w:val="24"/>
          <w:szCs w:val="24"/>
          <w:lang w:eastAsia="fr-FR"/>
        </w:rPr>
        <w:t xml:space="preserve"> et Ti-</w:t>
      </w:r>
      <w:proofErr w:type="spellStart"/>
      <w:r w:rsidRPr="00F71AE4">
        <w:rPr>
          <w:rFonts w:ascii="Times New Roman" w:eastAsia="Times New Roman" w:hAnsi="Times New Roman"/>
          <w:sz w:val="24"/>
          <w:szCs w:val="24"/>
          <w:lang w:eastAsia="fr-FR"/>
        </w:rPr>
        <w:t>lazoua</w:t>
      </w:r>
      <w:proofErr w:type="spellEnd"/>
      <w:r w:rsidR="00EA1605">
        <w:rPr>
          <w:rFonts w:ascii="Times New Roman" w:eastAsia="Times New Roman" w:hAnsi="Times New Roman"/>
          <w:sz w:val="24"/>
          <w:szCs w:val="24"/>
          <w:lang w:eastAsia="fr-FR"/>
        </w:rPr>
        <w:t xml:space="preserve"> (Saïdou Abdou, 2020)</w:t>
      </w:r>
      <w:r>
        <w:rPr>
          <w:rFonts w:ascii="Times New Roman" w:eastAsia="Times New Roman" w:hAnsi="Times New Roman"/>
          <w:sz w:val="24"/>
          <w:szCs w:val="24"/>
          <w:lang w:eastAsia="fr-FR"/>
        </w:rPr>
        <w:t>.</w:t>
      </w:r>
    </w:p>
    <w:p w14:paraId="7859EF4B" w14:textId="09E3892F" w:rsidR="0087744E" w:rsidRPr="0087744E" w:rsidRDefault="0087744E" w:rsidP="002A4E3B">
      <w:pPr>
        <w:spacing w:after="0" w:line="360" w:lineRule="auto"/>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Ces différents sous-groupes ont occupés plusieurs </w:t>
      </w:r>
      <w:r w:rsidR="005B0F51">
        <w:rPr>
          <w:rFonts w:ascii="Times New Roman" w:eastAsia="Times New Roman" w:hAnsi="Times New Roman"/>
          <w:sz w:val="24"/>
          <w:szCs w:val="24"/>
          <w:lang w:eastAsia="fr-FR"/>
        </w:rPr>
        <w:t>lieux</w:t>
      </w:r>
      <w:r>
        <w:rPr>
          <w:rFonts w:ascii="Times New Roman" w:eastAsia="Times New Roman" w:hAnsi="Times New Roman"/>
          <w:sz w:val="24"/>
          <w:szCs w:val="24"/>
          <w:lang w:eastAsia="fr-FR"/>
        </w:rPr>
        <w:t xml:space="preserve"> dont : </w:t>
      </w:r>
      <w:r w:rsidR="00EA1605">
        <w:rPr>
          <w:rFonts w:ascii="Times New Roman" w:eastAsia="Times New Roman" w:hAnsi="Times New Roman"/>
          <w:sz w:val="24"/>
          <w:szCs w:val="24"/>
          <w:lang w:eastAsia="fr-FR"/>
        </w:rPr>
        <w:t>Katchéo, Lazoua, Piaga, etc</w:t>
      </w:r>
      <w:r>
        <w:rPr>
          <w:rFonts w:ascii="Times New Roman" w:eastAsia="Times New Roman" w:hAnsi="Times New Roman"/>
          <w:sz w:val="24"/>
          <w:szCs w:val="24"/>
          <w:lang w:eastAsia="fr-FR"/>
        </w:rPr>
        <w:t xml:space="preserve">. Ces </w:t>
      </w:r>
      <w:r w:rsidR="00EA1605">
        <w:rPr>
          <w:rFonts w:ascii="Times New Roman" w:eastAsia="Times New Roman" w:hAnsi="Times New Roman"/>
          <w:sz w:val="24"/>
          <w:szCs w:val="24"/>
          <w:lang w:eastAsia="fr-FR"/>
        </w:rPr>
        <w:t xml:space="preserve">villages regorgent d’important </w:t>
      </w:r>
      <w:r w:rsidR="00AF5877">
        <w:rPr>
          <w:rFonts w:ascii="Times New Roman" w:eastAsia="Times New Roman" w:hAnsi="Times New Roman"/>
          <w:sz w:val="24"/>
          <w:szCs w:val="24"/>
          <w:lang w:eastAsia="fr-FR"/>
        </w:rPr>
        <w:t>sites mégalithiques</w:t>
      </w:r>
      <w:r>
        <w:rPr>
          <w:rFonts w:ascii="Times New Roman" w:eastAsia="Times New Roman" w:hAnsi="Times New Roman"/>
          <w:sz w:val="24"/>
          <w:szCs w:val="24"/>
          <w:lang w:eastAsia="fr-FR"/>
        </w:rPr>
        <w:t>. Les photos ci-dessous permettent</w:t>
      </w:r>
      <w:r w:rsidR="005B0F51">
        <w:rPr>
          <w:rFonts w:ascii="Times New Roman" w:eastAsia="Times New Roman" w:hAnsi="Times New Roman"/>
          <w:sz w:val="24"/>
          <w:szCs w:val="24"/>
          <w:lang w:eastAsia="fr-FR"/>
        </w:rPr>
        <w:t xml:space="preserve"> de présenter</w:t>
      </w:r>
      <w:r>
        <w:rPr>
          <w:rFonts w:ascii="Times New Roman" w:eastAsia="Times New Roman" w:hAnsi="Times New Roman"/>
          <w:sz w:val="24"/>
          <w:szCs w:val="24"/>
          <w:lang w:eastAsia="fr-FR"/>
        </w:rPr>
        <w:t xml:space="preserve"> les </w:t>
      </w:r>
      <w:r w:rsidR="005B0F51">
        <w:rPr>
          <w:rFonts w:ascii="Times New Roman" w:eastAsia="Times New Roman" w:hAnsi="Times New Roman"/>
          <w:sz w:val="24"/>
          <w:szCs w:val="24"/>
          <w:lang w:eastAsia="fr-FR"/>
        </w:rPr>
        <w:t xml:space="preserve">différentes </w:t>
      </w:r>
      <w:r>
        <w:rPr>
          <w:rFonts w:ascii="Times New Roman" w:eastAsia="Times New Roman" w:hAnsi="Times New Roman"/>
          <w:sz w:val="24"/>
          <w:szCs w:val="24"/>
          <w:lang w:eastAsia="fr-FR"/>
        </w:rPr>
        <w:t>formes des mégalithes du pays de Ti-bolgui.</w:t>
      </w:r>
    </w:p>
    <w:p w14:paraId="083D00F7" w14:textId="77777777" w:rsidR="00474A88" w:rsidRDefault="00474A88" w:rsidP="008A0EFA">
      <w:pPr>
        <w:autoSpaceDE w:val="0"/>
        <w:autoSpaceDN w:val="0"/>
        <w:adjustRightInd w:val="0"/>
        <w:spacing w:after="0" w:line="360" w:lineRule="auto"/>
        <w:jc w:val="both"/>
        <w:rPr>
          <w:rFonts w:ascii="Times New Roman" w:eastAsia="Calibri" w:hAnsi="Times New Roman" w:cs="Times New Roman"/>
          <w:sz w:val="24"/>
          <w:szCs w:val="20"/>
          <w:lang w:eastAsia="fr-FR"/>
        </w:rPr>
      </w:pPr>
    </w:p>
    <w:p w14:paraId="2A9C2E33" w14:textId="4FC670B8" w:rsidR="00D61959" w:rsidRPr="00B672D7" w:rsidRDefault="007E2878" w:rsidP="00A95334">
      <w:pPr>
        <w:pStyle w:val="ListParagraph"/>
        <w:keepLines/>
        <w:tabs>
          <w:tab w:val="left" w:pos="3630"/>
        </w:tabs>
        <w:spacing w:line="240" w:lineRule="auto"/>
        <w:jc w:val="center"/>
        <w:rPr>
          <w:rFonts w:ascii="Times New Roman" w:eastAsia="Times New Roman" w:hAnsi="Times New Roman"/>
          <w:b/>
          <w:sz w:val="20"/>
          <w:szCs w:val="20"/>
        </w:rPr>
      </w:pPr>
      <w:r w:rsidRPr="00B672D7">
        <w:rPr>
          <w:rFonts w:ascii="Times New Roman" w:eastAsia="Times New Roman" w:hAnsi="Times New Roman"/>
          <w:b/>
          <w:sz w:val="20"/>
          <w:szCs w:val="20"/>
        </w:rPr>
        <w:t xml:space="preserve">Photo 1 : amas de pierres </w:t>
      </w:r>
      <w:r w:rsidR="00B672D7" w:rsidRPr="00B672D7">
        <w:rPr>
          <w:rFonts w:ascii="Times New Roman" w:eastAsia="Times New Roman" w:hAnsi="Times New Roman"/>
          <w:b/>
          <w:sz w:val="20"/>
          <w:szCs w:val="20"/>
        </w:rPr>
        <w:t>à Katchéo</w:t>
      </w:r>
    </w:p>
    <w:p w14:paraId="012170AC" w14:textId="080B0A70" w:rsidR="00951085" w:rsidRDefault="00951085" w:rsidP="00A95334">
      <w:pPr>
        <w:keepLines/>
        <w:tabs>
          <w:tab w:val="left" w:pos="3630"/>
        </w:tabs>
        <w:spacing w:after="0" w:line="240" w:lineRule="auto"/>
        <w:jc w:val="center"/>
        <w:rPr>
          <w:rFonts w:ascii="Times New Roman" w:eastAsia="Calibri" w:hAnsi="Times New Roman" w:cs="Times New Roman"/>
          <w:sz w:val="24"/>
          <w:szCs w:val="24"/>
          <w:lang w:eastAsia="fr-FR"/>
        </w:rPr>
      </w:pPr>
      <w:r w:rsidRPr="00F152FA">
        <w:rPr>
          <w:rFonts w:ascii="Times New Roman" w:eastAsia="Calibri" w:hAnsi="Times New Roman" w:cs="Times New Roman"/>
          <w:noProof/>
          <w:sz w:val="24"/>
          <w:szCs w:val="24"/>
          <w:lang w:eastAsia="fr-FR"/>
        </w:rPr>
        <w:drawing>
          <wp:inline distT="0" distB="0" distL="0" distR="0" wp14:anchorId="2C579D25" wp14:editId="17F13725">
            <wp:extent cx="4181125" cy="3333750"/>
            <wp:effectExtent l="0" t="0" r="0" b="0"/>
            <wp:docPr id="10" name="Image 10" descr="DSC0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42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4562" cy="3336491"/>
                    </a:xfrm>
                    <a:prstGeom prst="rect">
                      <a:avLst/>
                    </a:prstGeom>
                    <a:noFill/>
                    <a:ln>
                      <a:noFill/>
                    </a:ln>
                  </pic:spPr>
                </pic:pic>
              </a:graphicData>
            </a:graphic>
          </wp:inline>
        </w:drawing>
      </w:r>
    </w:p>
    <w:p w14:paraId="0EDFC275" w14:textId="200A4A40" w:rsidR="00D61959" w:rsidRDefault="00A95334" w:rsidP="00A95334">
      <w:pPr>
        <w:keepLines/>
        <w:tabs>
          <w:tab w:val="left" w:pos="3630"/>
        </w:tabs>
        <w:spacing w:after="0" w:line="240" w:lineRule="auto"/>
        <w:jc w:val="center"/>
        <w:rPr>
          <w:rFonts w:ascii="Times New Roman" w:eastAsia="Calibri" w:hAnsi="Times New Roman" w:cs="Times New Roman"/>
          <w:sz w:val="24"/>
          <w:szCs w:val="24"/>
        </w:rPr>
      </w:pPr>
      <w:r w:rsidRPr="00F152FA">
        <w:rPr>
          <w:rFonts w:ascii="Times New Roman" w:eastAsia="Calibri" w:hAnsi="Times New Roman" w:cs="Times New Roman"/>
          <w:sz w:val="20"/>
          <w:szCs w:val="20"/>
        </w:rPr>
        <w:t xml:space="preserve">© Saïdou Abdou, juillet 2019, </w:t>
      </w:r>
      <w:r w:rsidR="00B672D7">
        <w:rPr>
          <w:rFonts w:ascii="Times New Roman" w:eastAsia="Calibri" w:hAnsi="Times New Roman" w:cs="Times New Roman"/>
          <w:sz w:val="20"/>
          <w:szCs w:val="20"/>
        </w:rPr>
        <w:t>Katchéo</w:t>
      </w:r>
    </w:p>
    <w:p w14:paraId="0BE5D833" w14:textId="1B00859F" w:rsidR="00951085" w:rsidRPr="00F152FA" w:rsidRDefault="00951085" w:rsidP="008A0EFA">
      <w:pPr>
        <w:keepNext/>
        <w:keepLines/>
        <w:spacing w:after="0" w:line="360" w:lineRule="auto"/>
        <w:contextualSpacing/>
        <w:jc w:val="center"/>
        <w:rPr>
          <w:rFonts w:ascii="Times New Roman" w:eastAsia="Times New Roman" w:hAnsi="Times New Roman" w:cs="Times New Roman"/>
          <w:b/>
          <w:sz w:val="20"/>
          <w:szCs w:val="20"/>
        </w:rPr>
      </w:pPr>
      <w:r w:rsidRPr="00F152FA">
        <w:rPr>
          <w:rFonts w:ascii="Times New Roman" w:eastAsia="Times New Roman" w:hAnsi="Times New Roman" w:cs="Times New Roman"/>
          <w:b/>
          <w:sz w:val="20"/>
          <w:szCs w:val="20"/>
        </w:rPr>
        <w:lastRenderedPageBreak/>
        <w:t>Photo 2 : Second alignement à Lazoua</w:t>
      </w:r>
    </w:p>
    <w:p w14:paraId="0BA3D3D4" w14:textId="53F55616" w:rsidR="00951085" w:rsidRPr="00F152FA" w:rsidRDefault="00951085" w:rsidP="00154285">
      <w:pPr>
        <w:tabs>
          <w:tab w:val="left" w:pos="3630"/>
        </w:tabs>
        <w:spacing w:after="0" w:line="240" w:lineRule="auto"/>
        <w:jc w:val="center"/>
        <w:rPr>
          <w:rFonts w:ascii="Times New Roman" w:eastAsia="Calibri" w:hAnsi="Times New Roman" w:cs="Times New Roman"/>
          <w:sz w:val="24"/>
          <w:szCs w:val="24"/>
        </w:rPr>
      </w:pPr>
      <w:r w:rsidRPr="00F152FA">
        <w:rPr>
          <w:rFonts w:ascii="Times New Roman" w:eastAsia="Calibri" w:hAnsi="Times New Roman" w:cs="Times New Roman"/>
          <w:noProof/>
          <w:sz w:val="24"/>
          <w:szCs w:val="24"/>
          <w:lang w:eastAsia="fr-FR"/>
        </w:rPr>
        <w:drawing>
          <wp:inline distT="0" distB="0" distL="0" distR="0" wp14:anchorId="4E5AD31F" wp14:editId="6370FBDD">
            <wp:extent cx="4109446" cy="3067050"/>
            <wp:effectExtent l="0" t="0" r="5715" b="0"/>
            <wp:docPr id="9" name="Image 9" descr="C:\Users\saidou\Desktop\fouillle de kah gah\DSC03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idou\Desktop\fouillle de kah gah\DSC0387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1544" cy="3068616"/>
                    </a:xfrm>
                    <a:prstGeom prst="rect">
                      <a:avLst/>
                    </a:prstGeom>
                    <a:noFill/>
                    <a:ln>
                      <a:noFill/>
                    </a:ln>
                  </pic:spPr>
                </pic:pic>
              </a:graphicData>
            </a:graphic>
          </wp:inline>
        </w:drawing>
      </w:r>
    </w:p>
    <w:p w14:paraId="0E9FDDF5" w14:textId="77777777" w:rsidR="00D61959" w:rsidRDefault="00951085" w:rsidP="006F03FC">
      <w:pPr>
        <w:tabs>
          <w:tab w:val="left" w:pos="3630"/>
        </w:tabs>
        <w:spacing w:after="200" w:line="240" w:lineRule="auto"/>
        <w:jc w:val="center"/>
        <w:rPr>
          <w:rFonts w:ascii="Times New Roman" w:eastAsia="Calibri" w:hAnsi="Times New Roman" w:cs="Times New Roman"/>
          <w:sz w:val="20"/>
          <w:szCs w:val="20"/>
        </w:rPr>
      </w:pPr>
      <w:r w:rsidRPr="00F152FA">
        <w:rPr>
          <w:rFonts w:ascii="Times New Roman" w:eastAsia="Calibri" w:hAnsi="Times New Roman" w:cs="Times New Roman"/>
          <w:sz w:val="20"/>
          <w:szCs w:val="20"/>
        </w:rPr>
        <w:t>© Saïdou Abdou, juillet 2019, Lazoua.</w:t>
      </w:r>
    </w:p>
    <w:p w14:paraId="60C2F380" w14:textId="07264635" w:rsidR="00951085" w:rsidRPr="00F152FA" w:rsidRDefault="00951085" w:rsidP="008A0EFA">
      <w:pPr>
        <w:keepNext/>
        <w:tabs>
          <w:tab w:val="left" w:pos="5085"/>
        </w:tabs>
        <w:autoSpaceDE w:val="0"/>
        <w:autoSpaceDN w:val="0"/>
        <w:adjustRightInd w:val="0"/>
        <w:spacing w:after="0" w:line="360" w:lineRule="auto"/>
        <w:jc w:val="center"/>
        <w:rPr>
          <w:rFonts w:ascii="Times New Roman" w:eastAsia="Calibri" w:hAnsi="Times New Roman" w:cs="Times New Roman"/>
          <w:b/>
          <w:bCs/>
          <w:sz w:val="20"/>
          <w:szCs w:val="20"/>
        </w:rPr>
      </w:pPr>
      <w:r w:rsidRPr="00F152FA">
        <w:rPr>
          <w:rFonts w:ascii="Times New Roman" w:eastAsia="Calibri" w:hAnsi="Times New Roman" w:cs="Times New Roman"/>
          <w:b/>
          <w:bCs/>
          <w:sz w:val="20"/>
          <w:szCs w:val="20"/>
        </w:rPr>
        <w:t xml:space="preserve">Photo </w:t>
      </w:r>
      <w:r w:rsidR="00E11458" w:rsidRPr="00F152FA">
        <w:rPr>
          <w:rFonts w:ascii="Times New Roman" w:eastAsia="Calibri" w:hAnsi="Times New Roman" w:cs="Times New Roman"/>
          <w:b/>
          <w:bCs/>
          <w:sz w:val="20"/>
          <w:szCs w:val="20"/>
        </w:rPr>
        <w:t>3 :</w:t>
      </w:r>
      <w:r w:rsidRPr="00F152FA">
        <w:rPr>
          <w:rFonts w:ascii="Times New Roman" w:eastAsia="Calibri" w:hAnsi="Times New Roman" w:cs="Times New Roman"/>
          <w:b/>
          <w:bCs/>
          <w:sz w:val="20"/>
          <w:szCs w:val="20"/>
        </w:rPr>
        <w:t xml:space="preserve"> pierre plantée </w:t>
      </w:r>
      <w:r w:rsidR="00B672D7">
        <w:rPr>
          <w:rFonts w:ascii="Times New Roman" w:eastAsia="Calibri" w:hAnsi="Times New Roman" w:cs="Times New Roman"/>
          <w:b/>
          <w:bCs/>
          <w:sz w:val="20"/>
          <w:szCs w:val="20"/>
        </w:rPr>
        <w:t>à Piaga</w:t>
      </w:r>
    </w:p>
    <w:p w14:paraId="32047122" w14:textId="5CBDFF1F" w:rsidR="00951085" w:rsidRPr="00F152FA" w:rsidRDefault="00951085" w:rsidP="00154285">
      <w:pPr>
        <w:autoSpaceDE w:val="0"/>
        <w:autoSpaceDN w:val="0"/>
        <w:adjustRightInd w:val="0"/>
        <w:spacing w:after="0" w:line="240" w:lineRule="auto"/>
        <w:jc w:val="center"/>
        <w:rPr>
          <w:rFonts w:ascii="Times New Roman" w:eastAsia="Calibri" w:hAnsi="Times New Roman" w:cs="Times New Roman"/>
          <w:bCs/>
          <w:sz w:val="24"/>
          <w:szCs w:val="24"/>
        </w:rPr>
      </w:pPr>
      <w:r w:rsidRPr="00F152FA">
        <w:rPr>
          <w:rFonts w:ascii="Times New Roman" w:eastAsia="Calibri" w:hAnsi="Times New Roman" w:cs="Times New Roman"/>
          <w:noProof/>
          <w:sz w:val="24"/>
          <w:szCs w:val="24"/>
          <w:lang w:eastAsia="fr-FR"/>
        </w:rPr>
        <w:drawing>
          <wp:inline distT="0" distB="0" distL="0" distR="0" wp14:anchorId="09B880FB" wp14:editId="6E214A24">
            <wp:extent cx="4067556" cy="3619500"/>
            <wp:effectExtent l="0" t="0" r="9525" b="0"/>
            <wp:docPr id="8" name="Image 8" descr="D:\foto de kakou\tara\DSC0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foto de kakou\tara\DSC0195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8023" cy="3637712"/>
                    </a:xfrm>
                    <a:prstGeom prst="rect">
                      <a:avLst/>
                    </a:prstGeom>
                    <a:noFill/>
                    <a:ln>
                      <a:noFill/>
                    </a:ln>
                  </pic:spPr>
                </pic:pic>
              </a:graphicData>
            </a:graphic>
          </wp:inline>
        </w:drawing>
      </w:r>
    </w:p>
    <w:p w14:paraId="34BEBB67" w14:textId="5369B1FE" w:rsidR="00D61959" w:rsidRDefault="0087744E" w:rsidP="006F03FC">
      <w:pPr>
        <w:autoSpaceDE w:val="0"/>
        <w:autoSpaceDN w:val="0"/>
        <w:adjustRightInd w:val="0"/>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Cs/>
          <w:sz w:val="20"/>
          <w:szCs w:val="20"/>
        </w:rPr>
        <w:t xml:space="preserve">© </w:t>
      </w:r>
      <w:r w:rsidR="00B672D7">
        <w:rPr>
          <w:rFonts w:ascii="Times New Roman" w:eastAsia="Calibri" w:hAnsi="Times New Roman" w:cs="Times New Roman"/>
          <w:bCs/>
          <w:sz w:val="20"/>
          <w:szCs w:val="20"/>
        </w:rPr>
        <w:t>Saïdou Abdou, janvier 2019, Piaga</w:t>
      </w:r>
      <w:r w:rsidR="00951085" w:rsidRPr="00F152FA">
        <w:rPr>
          <w:rFonts w:ascii="Times New Roman" w:eastAsia="Calibri" w:hAnsi="Times New Roman" w:cs="Times New Roman"/>
          <w:bCs/>
          <w:sz w:val="24"/>
          <w:szCs w:val="24"/>
        </w:rPr>
        <w:t>.</w:t>
      </w:r>
    </w:p>
    <w:p w14:paraId="76650BBE" w14:textId="47D189CD" w:rsidR="00135F55" w:rsidRPr="00F152FA" w:rsidRDefault="00135F55" w:rsidP="008A0EFA">
      <w:pPr>
        <w:keepNext/>
        <w:autoSpaceDE w:val="0"/>
        <w:autoSpaceDN w:val="0"/>
        <w:adjustRightInd w:val="0"/>
        <w:spacing w:after="0" w:line="360" w:lineRule="auto"/>
        <w:jc w:val="center"/>
        <w:rPr>
          <w:rFonts w:ascii="Times New Roman" w:eastAsia="Calibri" w:hAnsi="Times New Roman" w:cs="Times New Roman"/>
          <w:b/>
          <w:sz w:val="20"/>
          <w:szCs w:val="20"/>
        </w:rPr>
      </w:pPr>
      <w:r w:rsidRPr="00F152FA">
        <w:rPr>
          <w:rFonts w:ascii="Times New Roman" w:eastAsia="Calibri" w:hAnsi="Times New Roman" w:cs="Times New Roman"/>
          <w:b/>
          <w:sz w:val="20"/>
          <w:szCs w:val="20"/>
        </w:rPr>
        <w:lastRenderedPageBreak/>
        <w:t>Photo 4 : structure fortifiée de muraille en pierres sèches</w:t>
      </w:r>
      <w:r w:rsidR="00B672D7">
        <w:rPr>
          <w:rFonts w:ascii="Times New Roman" w:eastAsia="Calibri" w:hAnsi="Times New Roman" w:cs="Times New Roman"/>
          <w:sz w:val="20"/>
          <w:szCs w:val="20"/>
        </w:rPr>
        <w:t xml:space="preserve"> </w:t>
      </w:r>
      <w:r w:rsidR="00B672D7">
        <w:rPr>
          <w:rFonts w:ascii="Times New Roman" w:eastAsia="Calibri" w:hAnsi="Times New Roman" w:cs="Times New Roman"/>
          <w:b/>
          <w:sz w:val="20"/>
          <w:szCs w:val="20"/>
        </w:rPr>
        <w:t>à Piaga</w:t>
      </w:r>
    </w:p>
    <w:p w14:paraId="1D808138" w14:textId="2F6B2AE0" w:rsidR="00135F55" w:rsidRPr="00F152FA" w:rsidRDefault="00135F55" w:rsidP="00154285">
      <w:pPr>
        <w:autoSpaceDE w:val="0"/>
        <w:autoSpaceDN w:val="0"/>
        <w:adjustRightInd w:val="0"/>
        <w:spacing w:after="0" w:line="240" w:lineRule="auto"/>
        <w:jc w:val="center"/>
        <w:rPr>
          <w:rFonts w:ascii="Times New Roman" w:eastAsia="Calibri" w:hAnsi="Times New Roman" w:cs="Times New Roman"/>
          <w:sz w:val="24"/>
          <w:szCs w:val="24"/>
        </w:rPr>
      </w:pPr>
      <w:r w:rsidRPr="00F152FA">
        <w:rPr>
          <w:rFonts w:ascii="Times New Roman" w:eastAsia="Calibri" w:hAnsi="Times New Roman" w:cs="Times New Roman"/>
          <w:noProof/>
          <w:sz w:val="24"/>
          <w:szCs w:val="24"/>
          <w:lang w:eastAsia="fr-FR"/>
        </w:rPr>
        <w:drawing>
          <wp:inline distT="0" distB="0" distL="0" distR="0" wp14:anchorId="4FD45099" wp14:editId="1F24CBBC">
            <wp:extent cx="2493799" cy="3609975"/>
            <wp:effectExtent l="0" t="0" r="1905" b="0"/>
            <wp:docPr id="12" name="Image 12" descr="D:\bibemi terrain\photo des sites\tara\SAM_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bemi terrain\photo des sites\tara\SAM_031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527293" cy="3658460"/>
                    </a:xfrm>
                    <a:prstGeom prst="rect">
                      <a:avLst/>
                    </a:prstGeom>
                    <a:noFill/>
                    <a:ln>
                      <a:noFill/>
                    </a:ln>
                    <a:extLst>
                      <a:ext uri="{53640926-AAD7-44D8-BBD7-CCE9431645EC}">
                        <a14:shadowObscured xmlns:a14="http://schemas.microsoft.com/office/drawing/2010/main"/>
                      </a:ext>
                    </a:extLst>
                  </pic:spPr>
                </pic:pic>
              </a:graphicData>
            </a:graphic>
          </wp:inline>
        </w:drawing>
      </w:r>
    </w:p>
    <w:p w14:paraId="65EA0B4C" w14:textId="5E4D18F2" w:rsidR="00135F55" w:rsidRDefault="00135F55" w:rsidP="006F03FC">
      <w:pPr>
        <w:autoSpaceDE w:val="0"/>
        <w:autoSpaceDN w:val="0"/>
        <w:adjustRightInd w:val="0"/>
        <w:spacing w:after="0" w:line="360" w:lineRule="auto"/>
        <w:jc w:val="center"/>
        <w:rPr>
          <w:rFonts w:ascii="Times New Roman" w:eastAsia="Calibri" w:hAnsi="Times New Roman" w:cs="Times New Roman"/>
          <w:sz w:val="24"/>
          <w:szCs w:val="24"/>
        </w:rPr>
      </w:pPr>
      <w:r w:rsidRPr="00F152FA">
        <w:rPr>
          <w:rFonts w:ascii="Times New Roman" w:eastAsia="Calibri" w:hAnsi="Times New Roman" w:cs="Times New Roman"/>
          <w:sz w:val="20"/>
          <w:szCs w:val="20"/>
        </w:rPr>
        <w:t>© S</w:t>
      </w:r>
      <w:r w:rsidR="007E7484">
        <w:rPr>
          <w:rFonts w:ascii="Times New Roman" w:eastAsia="Calibri" w:hAnsi="Times New Roman" w:cs="Times New Roman"/>
          <w:sz w:val="20"/>
          <w:szCs w:val="20"/>
        </w:rPr>
        <w:t>aïdou Abdou, janvier 2018, Piaga</w:t>
      </w:r>
      <w:r w:rsidRPr="00F152FA">
        <w:rPr>
          <w:rFonts w:ascii="Times New Roman" w:eastAsia="Calibri" w:hAnsi="Times New Roman" w:cs="Times New Roman"/>
          <w:sz w:val="24"/>
          <w:szCs w:val="24"/>
        </w:rPr>
        <w:t>.</w:t>
      </w:r>
    </w:p>
    <w:p w14:paraId="63EF4592" w14:textId="77777777" w:rsidR="00D61959" w:rsidRDefault="00D61959" w:rsidP="006F03FC">
      <w:pPr>
        <w:autoSpaceDE w:val="0"/>
        <w:autoSpaceDN w:val="0"/>
        <w:adjustRightInd w:val="0"/>
        <w:spacing w:after="0" w:line="360" w:lineRule="auto"/>
        <w:jc w:val="center"/>
        <w:rPr>
          <w:rFonts w:ascii="Times New Roman" w:eastAsia="Calibri" w:hAnsi="Times New Roman" w:cs="Times New Roman"/>
          <w:sz w:val="24"/>
          <w:szCs w:val="24"/>
        </w:rPr>
      </w:pPr>
    </w:p>
    <w:p w14:paraId="39C1502D" w14:textId="525AAC72" w:rsidR="00951085" w:rsidRPr="00F152FA" w:rsidRDefault="0087744E" w:rsidP="006F6EF9">
      <w:pPr>
        <w:tabs>
          <w:tab w:val="left" w:pos="3630"/>
        </w:tabs>
        <w:spacing w:after="0" w:line="360" w:lineRule="auto"/>
        <w:jc w:val="both"/>
        <w:rPr>
          <w:rFonts w:ascii="Times New Roman" w:hAnsi="Times New Roman"/>
          <w:b/>
          <w:sz w:val="24"/>
          <w:szCs w:val="24"/>
        </w:rPr>
      </w:pPr>
      <w:r>
        <w:rPr>
          <w:rFonts w:ascii="Times New Roman" w:hAnsi="Times New Roman"/>
          <w:b/>
          <w:sz w:val="24"/>
          <w:szCs w:val="24"/>
        </w:rPr>
        <w:t>2</w:t>
      </w:r>
      <w:r w:rsidR="00AC14CF" w:rsidRPr="00F152FA">
        <w:rPr>
          <w:rFonts w:ascii="Times New Roman" w:hAnsi="Times New Roman"/>
          <w:b/>
          <w:sz w:val="24"/>
          <w:szCs w:val="24"/>
        </w:rPr>
        <w:t xml:space="preserve">. </w:t>
      </w:r>
      <w:r w:rsidR="00951085" w:rsidRPr="00F152FA">
        <w:rPr>
          <w:rFonts w:ascii="Times New Roman" w:hAnsi="Times New Roman"/>
          <w:b/>
          <w:sz w:val="24"/>
          <w:szCs w:val="24"/>
        </w:rPr>
        <w:t>Analyse fonction</w:t>
      </w:r>
      <w:r w:rsidR="00B54C3D" w:rsidRPr="00F152FA">
        <w:rPr>
          <w:rFonts w:ascii="Times New Roman" w:hAnsi="Times New Roman"/>
          <w:b/>
          <w:sz w:val="24"/>
          <w:szCs w:val="24"/>
        </w:rPr>
        <w:t>nelle</w:t>
      </w:r>
      <w:r w:rsidR="00951085" w:rsidRPr="00F152FA">
        <w:rPr>
          <w:rFonts w:ascii="Times New Roman" w:hAnsi="Times New Roman"/>
          <w:b/>
          <w:sz w:val="24"/>
          <w:szCs w:val="24"/>
        </w:rPr>
        <w:t xml:space="preserve"> des mégalithes </w:t>
      </w:r>
      <w:r w:rsidR="00B54C3D" w:rsidRPr="00F152FA">
        <w:rPr>
          <w:rFonts w:ascii="Times New Roman" w:hAnsi="Times New Roman"/>
          <w:b/>
          <w:sz w:val="24"/>
          <w:szCs w:val="24"/>
        </w:rPr>
        <w:t>chez les Ti-bolgui</w:t>
      </w:r>
    </w:p>
    <w:p w14:paraId="2E29EACB" w14:textId="5F28BB44" w:rsidR="007E0AA1" w:rsidRPr="00F152FA" w:rsidRDefault="00951085" w:rsidP="002A4E3B">
      <w:pPr>
        <w:autoSpaceDE w:val="0"/>
        <w:autoSpaceDN w:val="0"/>
        <w:adjustRightInd w:val="0"/>
        <w:spacing w:after="0" w:line="360" w:lineRule="auto"/>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Les interrogations sur le mégalithisme ont soulevé la question de la fonction première de ces monuments dans le passé. Sur la fonction de ces mégalithes, le mystère est épais.</w:t>
      </w:r>
      <w:r w:rsidR="00A66D39" w:rsidRPr="00F152FA">
        <w:rPr>
          <w:rFonts w:ascii="Times New Roman" w:eastAsia="Calibri" w:hAnsi="Times New Roman" w:cs="Times New Roman"/>
          <w:sz w:val="24"/>
          <w:szCs w:val="24"/>
        </w:rPr>
        <w:t xml:space="preserve"> </w:t>
      </w:r>
      <w:r w:rsidR="007E0AA1" w:rsidRPr="00F152FA">
        <w:rPr>
          <w:rFonts w:ascii="Times New Roman" w:eastAsia="Calibri" w:hAnsi="Times New Roman" w:cs="Times New Roman"/>
          <w:sz w:val="24"/>
          <w:szCs w:val="24"/>
        </w:rPr>
        <w:t>« </w:t>
      </w:r>
      <w:r w:rsidR="00A66D39" w:rsidRPr="00F152FA">
        <w:rPr>
          <w:rFonts w:ascii="Times New Roman" w:eastAsia="Calibri" w:hAnsi="Times New Roman" w:cs="Times New Roman"/>
          <w:sz w:val="24"/>
          <w:szCs w:val="24"/>
        </w:rPr>
        <w:t>Les clés de leur</w:t>
      </w:r>
      <w:r w:rsidR="007E0AA1" w:rsidRPr="00F152FA">
        <w:rPr>
          <w:rFonts w:ascii="Times New Roman" w:eastAsia="Calibri" w:hAnsi="Times New Roman" w:cs="Times New Roman"/>
          <w:sz w:val="24"/>
          <w:szCs w:val="24"/>
        </w:rPr>
        <w:t>s</w:t>
      </w:r>
      <w:r w:rsidR="00A66D39" w:rsidRPr="00F152FA">
        <w:rPr>
          <w:rFonts w:ascii="Times New Roman" w:eastAsia="Calibri" w:hAnsi="Times New Roman" w:cs="Times New Roman"/>
          <w:sz w:val="24"/>
          <w:szCs w:val="24"/>
        </w:rPr>
        <w:t xml:space="preserve"> </w:t>
      </w:r>
      <w:r w:rsidR="007E0AA1" w:rsidRPr="00F152FA">
        <w:rPr>
          <w:rFonts w:ascii="Times New Roman" w:eastAsia="Calibri" w:hAnsi="Times New Roman" w:cs="Times New Roman"/>
          <w:sz w:val="24"/>
          <w:szCs w:val="24"/>
        </w:rPr>
        <w:t>messages</w:t>
      </w:r>
      <w:r w:rsidR="00A66D39" w:rsidRPr="00F152FA">
        <w:rPr>
          <w:rFonts w:ascii="Times New Roman" w:eastAsia="Calibri" w:hAnsi="Times New Roman" w:cs="Times New Roman"/>
          <w:sz w:val="24"/>
          <w:szCs w:val="24"/>
        </w:rPr>
        <w:t xml:space="preserve"> ne nous étant pas parvenus, leur décryptage reste hypothé</w:t>
      </w:r>
      <w:r w:rsidR="007E0AA1" w:rsidRPr="00F152FA">
        <w:rPr>
          <w:rFonts w:ascii="Times New Roman" w:eastAsia="Calibri" w:hAnsi="Times New Roman" w:cs="Times New Roman"/>
          <w:sz w:val="24"/>
          <w:szCs w:val="24"/>
        </w:rPr>
        <w:t xml:space="preserve">tique » (Nizésété, 2020 : 47). </w:t>
      </w:r>
      <w:r w:rsidRPr="00F152FA">
        <w:rPr>
          <w:rFonts w:ascii="Times New Roman" w:eastAsia="Calibri" w:hAnsi="Times New Roman" w:cs="Times New Roman"/>
          <w:sz w:val="24"/>
          <w:szCs w:val="24"/>
        </w:rPr>
        <w:t xml:space="preserve">Pour les uns, ils ont été toujours là sans que personne ne sache leur véritable origine et fonction, pour les autres se sont leurs ancêtres qui </w:t>
      </w:r>
      <w:r w:rsidR="00712E33" w:rsidRPr="00F152FA">
        <w:rPr>
          <w:rFonts w:ascii="Times New Roman" w:eastAsia="Calibri" w:hAnsi="Times New Roman" w:cs="Times New Roman"/>
          <w:sz w:val="24"/>
          <w:szCs w:val="24"/>
        </w:rPr>
        <w:t xml:space="preserve">les </w:t>
      </w:r>
      <w:r w:rsidRPr="00F152FA">
        <w:rPr>
          <w:rFonts w:ascii="Times New Roman" w:eastAsia="Calibri" w:hAnsi="Times New Roman" w:cs="Times New Roman"/>
          <w:sz w:val="24"/>
          <w:szCs w:val="24"/>
        </w:rPr>
        <w:t>ont implanté</w:t>
      </w:r>
      <w:r w:rsidR="00712E33" w:rsidRPr="00F152FA">
        <w:rPr>
          <w:rFonts w:ascii="Times New Roman" w:eastAsia="Calibri" w:hAnsi="Times New Roman" w:cs="Times New Roman"/>
          <w:sz w:val="24"/>
          <w:szCs w:val="24"/>
        </w:rPr>
        <w:t>s</w:t>
      </w:r>
      <w:r w:rsidRPr="00F152FA">
        <w:rPr>
          <w:rFonts w:ascii="Times New Roman" w:eastAsia="Calibri" w:hAnsi="Times New Roman" w:cs="Times New Roman"/>
          <w:sz w:val="24"/>
          <w:szCs w:val="24"/>
        </w:rPr>
        <w:t xml:space="preserve">. </w:t>
      </w:r>
    </w:p>
    <w:p w14:paraId="19AB75D9" w14:textId="114F9839" w:rsidR="00951085" w:rsidRPr="00F152FA" w:rsidRDefault="00951085" w:rsidP="00616ED5">
      <w:pPr>
        <w:autoSpaceDE w:val="0"/>
        <w:autoSpaceDN w:val="0"/>
        <w:adjustRightInd w:val="0"/>
        <w:spacing w:after="0" w:line="360" w:lineRule="auto"/>
        <w:ind w:firstLine="708"/>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Dans le cadre de l’interprétation de la fonction mégalithe, lors de notre premier contact avec les mégalithes sur le site de Kah gah</w:t>
      </w:r>
      <w:r w:rsidR="006F6EF9">
        <w:rPr>
          <w:rFonts w:ascii="Times New Roman" w:eastAsia="Calibri" w:hAnsi="Times New Roman" w:cs="Times New Roman"/>
          <w:sz w:val="24"/>
          <w:szCs w:val="24"/>
        </w:rPr>
        <w:t xml:space="preserve"> à Lazoua</w:t>
      </w:r>
      <w:r w:rsidRPr="00F152FA">
        <w:rPr>
          <w:rFonts w:ascii="Times New Roman" w:eastAsia="Calibri" w:hAnsi="Times New Roman" w:cs="Times New Roman"/>
          <w:sz w:val="24"/>
          <w:szCs w:val="24"/>
        </w:rPr>
        <w:t>, nous</w:t>
      </w:r>
      <w:r w:rsidR="00712E33" w:rsidRPr="00F152FA">
        <w:rPr>
          <w:rFonts w:ascii="Times New Roman" w:eastAsia="Calibri" w:hAnsi="Times New Roman" w:cs="Times New Roman"/>
          <w:sz w:val="24"/>
          <w:szCs w:val="24"/>
        </w:rPr>
        <w:t xml:space="preserve"> avons</w:t>
      </w:r>
      <w:r w:rsidRPr="00F152FA">
        <w:rPr>
          <w:rFonts w:ascii="Times New Roman" w:eastAsia="Calibri" w:hAnsi="Times New Roman" w:cs="Times New Roman"/>
          <w:sz w:val="24"/>
          <w:szCs w:val="24"/>
        </w:rPr>
        <w:t xml:space="preserve"> interrog</w:t>
      </w:r>
      <w:r w:rsidR="00712E33" w:rsidRPr="00F152FA">
        <w:rPr>
          <w:rFonts w:ascii="Times New Roman" w:eastAsia="Calibri" w:hAnsi="Times New Roman" w:cs="Times New Roman"/>
          <w:sz w:val="24"/>
          <w:szCs w:val="24"/>
        </w:rPr>
        <w:t>é</w:t>
      </w:r>
      <w:r w:rsidRPr="00F152FA">
        <w:rPr>
          <w:rFonts w:ascii="Times New Roman" w:eastAsia="Calibri" w:hAnsi="Times New Roman" w:cs="Times New Roman"/>
          <w:sz w:val="24"/>
          <w:szCs w:val="24"/>
        </w:rPr>
        <w:t xml:space="preserve"> </w:t>
      </w:r>
      <w:proofErr w:type="spellStart"/>
      <w:r w:rsidRPr="00F152FA">
        <w:rPr>
          <w:rFonts w:ascii="Times New Roman" w:eastAsia="Calibri" w:hAnsi="Times New Roman" w:cs="Times New Roman"/>
          <w:sz w:val="24"/>
          <w:szCs w:val="24"/>
        </w:rPr>
        <w:t>Aliou</w:t>
      </w:r>
      <w:proofErr w:type="spellEnd"/>
      <w:r w:rsidRPr="00F152FA">
        <w:rPr>
          <w:rFonts w:ascii="Times New Roman" w:eastAsia="Calibri" w:hAnsi="Times New Roman" w:cs="Times New Roman"/>
          <w:sz w:val="24"/>
          <w:szCs w:val="24"/>
        </w:rPr>
        <w:t>, le guide qui nous accompagne sur le site, la fonctionnalité et le symbolisme des mégalithes. Il raconte qu’au niveau de point de rencontre qui forme l’angle droit sur le premier alignement</w:t>
      </w:r>
      <w:r w:rsidR="000914EF" w:rsidRPr="00F152FA">
        <w:rPr>
          <w:rFonts w:ascii="Times New Roman" w:eastAsia="Calibri" w:hAnsi="Times New Roman" w:cs="Times New Roman"/>
          <w:sz w:val="24"/>
          <w:szCs w:val="24"/>
        </w:rPr>
        <w:t xml:space="preserve"> (voir photo 8)</w:t>
      </w:r>
      <w:r w:rsidRPr="00F152FA">
        <w:rPr>
          <w:rFonts w:ascii="Times New Roman" w:eastAsia="Calibri" w:hAnsi="Times New Roman" w:cs="Times New Roman"/>
          <w:sz w:val="24"/>
          <w:szCs w:val="24"/>
        </w:rPr>
        <w:t>, le chef du vi</w:t>
      </w:r>
      <w:r w:rsidR="00B92299" w:rsidRPr="00F152FA">
        <w:rPr>
          <w:rFonts w:ascii="Times New Roman" w:eastAsia="Calibri" w:hAnsi="Times New Roman" w:cs="Times New Roman"/>
          <w:sz w:val="24"/>
          <w:szCs w:val="24"/>
        </w:rPr>
        <w:t>llage s’y plaçait pour appeler la</w:t>
      </w:r>
      <w:r w:rsidRPr="00F152FA">
        <w:rPr>
          <w:rFonts w:ascii="Times New Roman" w:eastAsia="Calibri" w:hAnsi="Times New Roman" w:cs="Times New Roman"/>
          <w:sz w:val="24"/>
          <w:szCs w:val="24"/>
        </w:rPr>
        <w:t xml:space="preserve"> femme, qui devait accomplir son devoir conjugal. Le mégalithe tombé est le lit du chef, en dessous il y a deux urnes funéraires. Il conclut que c’était la dépouille du feu père du chef du village. Ce dernier protégeait la dépouille, c’est pourq</w:t>
      </w:r>
      <w:r w:rsidR="00B720CE" w:rsidRPr="00F152FA">
        <w:rPr>
          <w:rFonts w:ascii="Times New Roman" w:eastAsia="Calibri" w:hAnsi="Times New Roman" w:cs="Times New Roman"/>
          <w:sz w:val="24"/>
          <w:szCs w:val="24"/>
        </w:rPr>
        <w:t>uoi, il a enterré le cadavre de</w:t>
      </w:r>
      <w:r w:rsidRPr="00F152FA">
        <w:rPr>
          <w:rFonts w:ascii="Times New Roman" w:eastAsia="Calibri" w:hAnsi="Times New Roman" w:cs="Times New Roman"/>
          <w:sz w:val="24"/>
          <w:szCs w:val="24"/>
        </w:rPr>
        <w:t xml:space="preserve"> son père dans sa case, précisément sous son lit.</w:t>
      </w:r>
      <w:r w:rsidR="007E0AA1" w:rsidRPr="00F152FA">
        <w:rPr>
          <w:rFonts w:ascii="Times New Roman" w:eastAsia="Calibri" w:hAnsi="Times New Roman" w:cs="Times New Roman"/>
          <w:sz w:val="24"/>
          <w:szCs w:val="24"/>
        </w:rPr>
        <w:t xml:space="preserve"> </w:t>
      </w:r>
      <w:r w:rsidR="00F717D7" w:rsidRPr="00F152FA">
        <w:rPr>
          <w:rFonts w:ascii="Times New Roman" w:eastAsia="Calibri" w:hAnsi="Times New Roman" w:cs="Times New Roman"/>
          <w:sz w:val="24"/>
          <w:szCs w:val="24"/>
        </w:rPr>
        <w:t xml:space="preserve">Cependant, après une </w:t>
      </w:r>
      <w:r w:rsidRPr="00F152FA">
        <w:rPr>
          <w:rFonts w:ascii="Times New Roman" w:eastAsia="Calibri" w:hAnsi="Times New Roman" w:cs="Times New Roman"/>
          <w:sz w:val="24"/>
          <w:szCs w:val="24"/>
        </w:rPr>
        <w:t xml:space="preserve">observation minutieuse, il n’en est </w:t>
      </w:r>
      <w:r w:rsidR="00712E33" w:rsidRPr="00F152FA">
        <w:rPr>
          <w:rFonts w:ascii="Times New Roman" w:eastAsia="Calibri" w:hAnsi="Times New Roman" w:cs="Times New Roman"/>
          <w:sz w:val="24"/>
          <w:szCs w:val="24"/>
        </w:rPr>
        <w:t>rien. L</w:t>
      </w:r>
      <w:r w:rsidRPr="00F152FA">
        <w:rPr>
          <w:rFonts w:ascii="Times New Roman" w:eastAsia="Calibri" w:hAnsi="Times New Roman" w:cs="Times New Roman"/>
          <w:sz w:val="24"/>
          <w:szCs w:val="24"/>
        </w:rPr>
        <w:t>’alignement qu’</w:t>
      </w:r>
      <w:proofErr w:type="spellStart"/>
      <w:r w:rsidRPr="00F152FA">
        <w:rPr>
          <w:rFonts w:ascii="Times New Roman" w:eastAsia="Calibri" w:hAnsi="Times New Roman" w:cs="Times New Roman"/>
          <w:sz w:val="24"/>
          <w:szCs w:val="24"/>
        </w:rPr>
        <w:t>Aliou</w:t>
      </w:r>
      <w:proofErr w:type="spellEnd"/>
      <w:r w:rsidRPr="00F152FA">
        <w:rPr>
          <w:rFonts w:ascii="Times New Roman" w:eastAsia="Calibri" w:hAnsi="Times New Roman" w:cs="Times New Roman"/>
          <w:sz w:val="24"/>
          <w:szCs w:val="24"/>
        </w:rPr>
        <w:t xml:space="preserve"> décrit la fonction comme la concession du chef, ne pouvait pas être cela, puisque sa position à proximité de la nécropole soulève une autre fonction. Le mégalithe qu’il décrit com</w:t>
      </w:r>
      <w:r w:rsidR="00642F24" w:rsidRPr="00F152FA">
        <w:rPr>
          <w:rFonts w:ascii="Times New Roman" w:eastAsia="Calibri" w:hAnsi="Times New Roman" w:cs="Times New Roman"/>
          <w:sz w:val="24"/>
          <w:szCs w:val="24"/>
        </w:rPr>
        <w:t xml:space="preserve">me le lit du chef, est une </w:t>
      </w:r>
      <w:r w:rsidR="00642F24" w:rsidRPr="00F152FA">
        <w:rPr>
          <w:rFonts w:ascii="Times New Roman" w:eastAsia="Calibri" w:hAnsi="Times New Roman" w:cs="Times New Roman"/>
          <w:sz w:val="24"/>
          <w:szCs w:val="24"/>
        </w:rPr>
        <w:lastRenderedPageBreak/>
        <w:t>pierre</w:t>
      </w:r>
      <w:r w:rsidRPr="00F152FA">
        <w:rPr>
          <w:rFonts w:ascii="Times New Roman" w:eastAsia="Calibri" w:hAnsi="Times New Roman" w:cs="Times New Roman"/>
          <w:sz w:val="24"/>
          <w:szCs w:val="24"/>
        </w:rPr>
        <w:t xml:space="preserve"> qui est juste tombé</w:t>
      </w:r>
      <w:r w:rsidR="00642F24" w:rsidRPr="00F152FA">
        <w:rPr>
          <w:rFonts w:ascii="Times New Roman" w:eastAsia="Calibri" w:hAnsi="Times New Roman" w:cs="Times New Roman"/>
          <w:sz w:val="24"/>
          <w:szCs w:val="24"/>
        </w:rPr>
        <w:t>e. Elle</w:t>
      </w:r>
      <w:r w:rsidRPr="00F152FA">
        <w:rPr>
          <w:rFonts w:ascii="Times New Roman" w:eastAsia="Calibri" w:hAnsi="Times New Roman" w:cs="Times New Roman"/>
          <w:sz w:val="24"/>
          <w:szCs w:val="24"/>
        </w:rPr>
        <w:t xml:space="preserve"> faisait partie intégrante de l’alignement, </w:t>
      </w:r>
      <w:proofErr w:type="spellStart"/>
      <w:r w:rsidRPr="00F152FA">
        <w:rPr>
          <w:rFonts w:ascii="Times New Roman" w:eastAsia="Calibri" w:hAnsi="Times New Roman" w:cs="Times New Roman"/>
          <w:sz w:val="24"/>
          <w:szCs w:val="24"/>
        </w:rPr>
        <w:t>Djaoro</w:t>
      </w:r>
      <w:proofErr w:type="spellEnd"/>
      <w:r w:rsidRPr="00F152FA">
        <w:rPr>
          <w:rFonts w:ascii="Times New Roman" w:eastAsia="Calibri" w:hAnsi="Times New Roman" w:cs="Times New Roman"/>
          <w:sz w:val="24"/>
          <w:szCs w:val="24"/>
        </w:rPr>
        <w:t xml:space="preserve"> Bello</w:t>
      </w:r>
      <w:r w:rsidR="00B720CE" w:rsidRPr="00F152FA">
        <w:rPr>
          <w:rFonts w:ascii="Times New Roman" w:eastAsia="Calibri" w:hAnsi="Times New Roman" w:cs="Times New Roman"/>
          <w:sz w:val="24"/>
          <w:szCs w:val="24"/>
        </w:rPr>
        <w:t>, un vieillard habitant du village Lazoua,</w:t>
      </w:r>
      <w:r w:rsidRPr="00F152FA">
        <w:rPr>
          <w:rFonts w:ascii="Times New Roman" w:eastAsia="Calibri" w:hAnsi="Times New Roman" w:cs="Times New Roman"/>
          <w:sz w:val="24"/>
          <w:szCs w:val="24"/>
        </w:rPr>
        <w:t xml:space="preserve"> a d’ailleurs confirmé cette dernière version.</w:t>
      </w:r>
    </w:p>
    <w:p w14:paraId="61D4B5A2" w14:textId="13FE7D68" w:rsidR="00951085" w:rsidRPr="00F152FA" w:rsidRDefault="005B0F51" w:rsidP="00616ED5">
      <w:pPr>
        <w:autoSpaceDE w:val="0"/>
        <w:autoSpaceDN w:val="0"/>
        <w:adjustRightInd w:val="0"/>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Si à Katchéo et à Piaga</w:t>
      </w:r>
      <w:r w:rsidR="00951085" w:rsidRPr="00F152FA">
        <w:rPr>
          <w:rFonts w:ascii="Times New Roman" w:eastAsia="Calibri" w:hAnsi="Times New Roman" w:cs="Times New Roman"/>
          <w:sz w:val="24"/>
          <w:szCs w:val="24"/>
        </w:rPr>
        <w:t xml:space="preserve"> les habitants actuels ont une idée spécifique respectivement sur les amas de pierres et la pierre plantée. On constate que les populations de Lazoua spéculent sur les fonctions des mégalithes. Pour </w:t>
      </w:r>
      <w:r w:rsidR="00B720CE" w:rsidRPr="00F152FA">
        <w:rPr>
          <w:rFonts w:ascii="Times New Roman" w:eastAsia="Calibri" w:hAnsi="Times New Roman" w:cs="Times New Roman"/>
          <w:sz w:val="24"/>
          <w:szCs w:val="24"/>
        </w:rPr>
        <w:t>ces dernières</w:t>
      </w:r>
      <w:r w:rsidR="00951085" w:rsidRPr="00F152FA">
        <w:rPr>
          <w:rFonts w:ascii="Times New Roman" w:eastAsia="Calibri" w:hAnsi="Times New Roman" w:cs="Times New Roman"/>
          <w:sz w:val="24"/>
          <w:szCs w:val="24"/>
        </w:rPr>
        <w:t>, la pierre plantée de l’entrée serait le lieu où se reposait le chef po</w:t>
      </w:r>
      <w:r w:rsidR="00712E33" w:rsidRPr="00F152FA">
        <w:rPr>
          <w:rFonts w:ascii="Times New Roman" w:eastAsia="Calibri" w:hAnsi="Times New Roman" w:cs="Times New Roman"/>
          <w:sz w:val="24"/>
          <w:szCs w:val="24"/>
        </w:rPr>
        <w:t>ur contempler le paysage du bas-</w:t>
      </w:r>
      <w:r w:rsidR="00951085" w:rsidRPr="00F152FA">
        <w:rPr>
          <w:rFonts w:ascii="Times New Roman" w:eastAsia="Calibri" w:hAnsi="Times New Roman" w:cs="Times New Roman"/>
          <w:sz w:val="24"/>
          <w:szCs w:val="24"/>
        </w:rPr>
        <w:t>fon</w:t>
      </w:r>
      <w:r w:rsidR="00712E33" w:rsidRPr="00F152FA">
        <w:rPr>
          <w:rFonts w:ascii="Times New Roman" w:eastAsia="Calibri" w:hAnsi="Times New Roman" w:cs="Times New Roman"/>
          <w:sz w:val="24"/>
          <w:szCs w:val="24"/>
        </w:rPr>
        <w:t>d</w:t>
      </w:r>
      <w:r w:rsidR="00951085" w:rsidRPr="00F152FA">
        <w:rPr>
          <w:rFonts w:ascii="Times New Roman" w:eastAsia="Calibri" w:hAnsi="Times New Roman" w:cs="Times New Roman"/>
          <w:sz w:val="24"/>
          <w:szCs w:val="24"/>
        </w:rPr>
        <w:t xml:space="preserve"> de la vallée. Le premier alignement serait le palais du chef</w:t>
      </w:r>
      <w:r w:rsidR="00712E33" w:rsidRPr="00F152FA">
        <w:rPr>
          <w:rFonts w:ascii="Times New Roman" w:eastAsia="Calibri" w:hAnsi="Times New Roman" w:cs="Times New Roman"/>
          <w:sz w:val="24"/>
          <w:szCs w:val="24"/>
        </w:rPr>
        <w:t>.</w:t>
      </w:r>
      <w:r w:rsidR="00951085" w:rsidRPr="00F152FA">
        <w:rPr>
          <w:rFonts w:ascii="Times New Roman" w:eastAsia="Calibri" w:hAnsi="Times New Roman" w:cs="Times New Roman"/>
          <w:sz w:val="24"/>
          <w:szCs w:val="24"/>
        </w:rPr>
        <w:t xml:space="preserve"> </w:t>
      </w:r>
      <w:r w:rsidR="00712E33" w:rsidRPr="00F152FA">
        <w:rPr>
          <w:rFonts w:ascii="Times New Roman" w:eastAsia="Calibri" w:hAnsi="Times New Roman" w:cs="Times New Roman"/>
          <w:sz w:val="24"/>
          <w:szCs w:val="24"/>
        </w:rPr>
        <w:t>Elles</w:t>
      </w:r>
      <w:r w:rsidR="00951085" w:rsidRPr="00F152FA">
        <w:rPr>
          <w:rFonts w:ascii="Times New Roman" w:eastAsia="Calibri" w:hAnsi="Times New Roman" w:cs="Times New Roman"/>
          <w:sz w:val="24"/>
          <w:szCs w:val="24"/>
        </w:rPr>
        <w:t xml:space="preserve"> ne savent rien du s</w:t>
      </w:r>
      <w:r w:rsidR="00B720CE" w:rsidRPr="00F152FA">
        <w:rPr>
          <w:rFonts w:ascii="Times New Roman" w:eastAsia="Calibri" w:hAnsi="Times New Roman" w:cs="Times New Roman"/>
          <w:sz w:val="24"/>
          <w:szCs w:val="24"/>
        </w:rPr>
        <w:t xml:space="preserve">econd alignement. </w:t>
      </w:r>
      <w:r w:rsidR="00B31DC9" w:rsidRPr="00F152FA">
        <w:rPr>
          <w:rFonts w:ascii="Times New Roman" w:eastAsia="Calibri" w:hAnsi="Times New Roman" w:cs="Times New Roman"/>
          <w:sz w:val="24"/>
          <w:szCs w:val="24"/>
        </w:rPr>
        <w:t>Cependant, tout</w:t>
      </w:r>
      <w:r w:rsidR="00B720CE" w:rsidRPr="00F152FA">
        <w:rPr>
          <w:rFonts w:ascii="Times New Roman" w:eastAsia="Calibri" w:hAnsi="Times New Roman" w:cs="Times New Roman"/>
          <w:sz w:val="24"/>
          <w:szCs w:val="24"/>
        </w:rPr>
        <w:t xml:space="preserve"> ce qu’elles</w:t>
      </w:r>
      <w:r w:rsidR="00951085" w:rsidRPr="00F152FA">
        <w:rPr>
          <w:rFonts w:ascii="Times New Roman" w:eastAsia="Calibri" w:hAnsi="Times New Roman" w:cs="Times New Roman"/>
          <w:sz w:val="24"/>
          <w:szCs w:val="24"/>
        </w:rPr>
        <w:t xml:space="preserve"> savent de façon claire, c’est l’</w:t>
      </w:r>
      <w:r w:rsidR="00B720CE" w:rsidRPr="00F152FA">
        <w:rPr>
          <w:rFonts w:ascii="Times New Roman" w:eastAsia="Calibri" w:hAnsi="Times New Roman" w:cs="Times New Roman"/>
          <w:sz w:val="24"/>
          <w:szCs w:val="24"/>
        </w:rPr>
        <w:t>identité des occupants du site, ce sont des Ti-b</w:t>
      </w:r>
      <w:r w:rsidR="00951085" w:rsidRPr="00F152FA">
        <w:rPr>
          <w:rFonts w:ascii="Times New Roman" w:eastAsia="Calibri" w:hAnsi="Times New Roman" w:cs="Times New Roman"/>
          <w:sz w:val="24"/>
          <w:szCs w:val="24"/>
        </w:rPr>
        <w:t xml:space="preserve">olgui, qui ont sans doute érigés ces mégalithes. </w:t>
      </w:r>
    </w:p>
    <w:p w14:paraId="3B29EF61" w14:textId="77777777" w:rsidR="00D61959" w:rsidRDefault="00B31DC9" w:rsidP="00616ED5">
      <w:pPr>
        <w:autoSpaceDE w:val="0"/>
        <w:autoSpaceDN w:val="0"/>
        <w:adjustRightInd w:val="0"/>
        <w:spacing w:after="0" w:line="360" w:lineRule="auto"/>
        <w:ind w:firstLine="708"/>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Toutefois</w:t>
      </w:r>
      <w:r w:rsidR="00995365" w:rsidRPr="00F152FA">
        <w:rPr>
          <w:rFonts w:ascii="Times New Roman" w:eastAsia="Calibri" w:hAnsi="Times New Roman" w:cs="Times New Roman"/>
          <w:sz w:val="24"/>
          <w:szCs w:val="24"/>
        </w:rPr>
        <w:t>, l</w:t>
      </w:r>
      <w:r w:rsidR="00155F56" w:rsidRPr="00F152FA">
        <w:rPr>
          <w:rFonts w:ascii="Times New Roman" w:eastAsia="Calibri" w:hAnsi="Times New Roman" w:cs="Times New Roman"/>
          <w:sz w:val="24"/>
          <w:szCs w:val="24"/>
        </w:rPr>
        <w:t>es</w:t>
      </w:r>
      <w:r w:rsidR="00951085" w:rsidRPr="00F152FA">
        <w:rPr>
          <w:rFonts w:ascii="Times New Roman" w:eastAsia="Calibri" w:hAnsi="Times New Roman" w:cs="Times New Roman"/>
          <w:sz w:val="24"/>
          <w:szCs w:val="24"/>
        </w:rPr>
        <w:t xml:space="preserve"> fonction</w:t>
      </w:r>
      <w:r w:rsidR="00155F56" w:rsidRPr="00F152FA">
        <w:rPr>
          <w:rFonts w:ascii="Times New Roman" w:eastAsia="Calibri" w:hAnsi="Times New Roman" w:cs="Times New Roman"/>
          <w:sz w:val="24"/>
          <w:szCs w:val="24"/>
        </w:rPr>
        <w:t>s</w:t>
      </w:r>
      <w:r w:rsidR="00951085" w:rsidRPr="00F152FA">
        <w:rPr>
          <w:rFonts w:ascii="Times New Roman" w:eastAsia="Calibri" w:hAnsi="Times New Roman" w:cs="Times New Roman"/>
          <w:sz w:val="24"/>
          <w:szCs w:val="24"/>
        </w:rPr>
        <w:t xml:space="preserve"> du mégalithe dépend</w:t>
      </w:r>
      <w:r w:rsidR="00155F56" w:rsidRPr="00F152FA">
        <w:rPr>
          <w:rFonts w:ascii="Times New Roman" w:eastAsia="Calibri" w:hAnsi="Times New Roman" w:cs="Times New Roman"/>
          <w:sz w:val="24"/>
          <w:szCs w:val="24"/>
        </w:rPr>
        <w:t>ent</w:t>
      </w:r>
      <w:r w:rsidR="00951085" w:rsidRPr="00F152FA">
        <w:rPr>
          <w:rFonts w:ascii="Times New Roman" w:eastAsia="Calibri" w:hAnsi="Times New Roman" w:cs="Times New Roman"/>
          <w:sz w:val="24"/>
          <w:szCs w:val="24"/>
        </w:rPr>
        <w:t xml:space="preserve"> du contexte de sa construction et/ou de son utilisation. </w:t>
      </w:r>
      <w:r w:rsidR="00155F56" w:rsidRPr="00F152FA">
        <w:rPr>
          <w:rFonts w:ascii="Times New Roman" w:eastAsia="Calibri" w:hAnsi="Times New Roman" w:cs="Times New Roman"/>
          <w:sz w:val="24"/>
          <w:szCs w:val="24"/>
        </w:rPr>
        <w:t>Elles</w:t>
      </w:r>
      <w:r w:rsidR="00951085" w:rsidRPr="00F152FA">
        <w:rPr>
          <w:rFonts w:ascii="Times New Roman" w:eastAsia="Calibri" w:hAnsi="Times New Roman" w:cs="Times New Roman"/>
          <w:sz w:val="24"/>
          <w:szCs w:val="24"/>
        </w:rPr>
        <w:t xml:space="preserve"> ne sont pas toujours attribuées de façon spécifique à des familles d’œuvres, mais elles sont le plus souvent redistribuées selon les occasions et les nécessités (</w:t>
      </w:r>
      <w:proofErr w:type="spellStart"/>
      <w:r w:rsidR="00951085" w:rsidRPr="00F152FA">
        <w:rPr>
          <w:rFonts w:ascii="Times New Roman" w:eastAsia="Calibri" w:hAnsi="Times New Roman" w:cs="Times New Roman"/>
          <w:sz w:val="24"/>
          <w:szCs w:val="24"/>
        </w:rPr>
        <w:t>Notué</w:t>
      </w:r>
      <w:proofErr w:type="spellEnd"/>
      <w:r w:rsidR="00951085" w:rsidRPr="00F152FA">
        <w:rPr>
          <w:rFonts w:ascii="Times New Roman" w:eastAsia="Calibri" w:hAnsi="Times New Roman" w:cs="Times New Roman"/>
          <w:sz w:val="24"/>
          <w:szCs w:val="24"/>
        </w:rPr>
        <w:t xml:space="preserve">, 2009 : 49). </w:t>
      </w:r>
      <w:r w:rsidR="00155F56" w:rsidRPr="00F152FA">
        <w:rPr>
          <w:rFonts w:ascii="Times New Roman" w:eastAsia="Calibri" w:hAnsi="Times New Roman" w:cs="Times New Roman"/>
          <w:sz w:val="24"/>
          <w:szCs w:val="24"/>
        </w:rPr>
        <w:t>Elles</w:t>
      </w:r>
      <w:r w:rsidR="00951085" w:rsidRPr="00F152FA">
        <w:rPr>
          <w:rFonts w:ascii="Times New Roman" w:eastAsia="Calibri" w:hAnsi="Times New Roman" w:cs="Times New Roman"/>
          <w:sz w:val="24"/>
          <w:szCs w:val="24"/>
        </w:rPr>
        <w:t xml:space="preserve"> permettent de saisir la relation que les mégalithes avaient avec les humains. Elles permettent également de situer la place de ces derniers dans la vie des hommes. </w:t>
      </w:r>
      <w:r w:rsidR="00155F56" w:rsidRPr="00F152FA">
        <w:rPr>
          <w:rFonts w:ascii="Times New Roman" w:eastAsia="Calibri" w:hAnsi="Times New Roman" w:cs="Times New Roman"/>
          <w:sz w:val="24"/>
          <w:szCs w:val="24"/>
        </w:rPr>
        <w:t>« </w:t>
      </w:r>
      <w:r w:rsidR="00155F56" w:rsidRPr="00F152FA">
        <w:rPr>
          <w:rFonts w:ascii="Times New Roman" w:hAnsi="Times New Roman" w:cs="Times New Roman"/>
          <w:sz w:val="24"/>
          <w:szCs w:val="24"/>
        </w:rPr>
        <w:t>De la Genèse à l’Apocalypse, la Bible n’échappe pas au symbolisme de la pierre levée ou du monolithe. Ainsi Jacob érigea un monument (une pierre), versa de l’huile sur son sommet, et appela le lieu Béthel signifiant demeure de Dieu » (</w:t>
      </w:r>
      <w:r w:rsidR="004F11C5" w:rsidRPr="00F152FA">
        <w:rPr>
          <w:rFonts w:ascii="Times New Roman" w:hAnsi="Times New Roman" w:cs="Times New Roman"/>
          <w:sz w:val="24"/>
          <w:szCs w:val="24"/>
        </w:rPr>
        <w:t xml:space="preserve">Prieur 1982 : 115, cité dans </w:t>
      </w:r>
      <w:proofErr w:type="spellStart"/>
      <w:r w:rsidR="004F11C5" w:rsidRPr="00F152FA">
        <w:rPr>
          <w:rFonts w:ascii="Times New Roman" w:eastAsia="Calibri" w:hAnsi="Times New Roman" w:cs="Times New Roman"/>
          <w:sz w:val="24"/>
          <w:szCs w:val="24"/>
        </w:rPr>
        <w:t>Notué</w:t>
      </w:r>
      <w:proofErr w:type="spellEnd"/>
      <w:r w:rsidR="004F11C5" w:rsidRPr="00F152FA">
        <w:rPr>
          <w:rFonts w:ascii="Times New Roman" w:eastAsia="Calibri" w:hAnsi="Times New Roman" w:cs="Times New Roman"/>
          <w:sz w:val="24"/>
          <w:szCs w:val="24"/>
        </w:rPr>
        <w:t>, 2009 : 49</w:t>
      </w:r>
      <w:r w:rsidR="00155F56" w:rsidRPr="00F152FA">
        <w:rPr>
          <w:rFonts w:ascii="Times New Roman" w:hAnsi="Times New Roman" w:cs="Times New Roman"/>
          <w:sz w:val="24"/>
          <w:szCs w:val="24"/>
        </w:rPr>
        <w:t>).</w:t>
      </w:r>
      <w:r w:rsidR="00155F56" w:rsidRPr="00F152FA">
        <w:rPr>
          <w:rFonts w:ascii="Times New Roman" w:eastAsia="Calibri" w:hAnsi="Times New Roman" w:cs="Times New Roman"/>
          <w:sz w:val="24"/>
          <w:szCs w:val="24"/>
        </w:rPr>
        <w:t xml:space="preserve"> </w:t>
      </w:r>
      <w:r w:rsidR="00642F24" w:rsidRPr="00F152FA">
        <w:rPr>
          <w:rFonts w:ascii="Times New Roman" w:eastAsia="Times New Roman" w:hAnsi="Times New Roman" w:cs="Times New Roman"/>
          <w:bCs/>
          <w:sz w:val="24"/>
          <w:szCs w:val="24"/>
          <w:lang w:eastAsia="fr-FR"/>
        </w:rPr>
        <w:t>N. S. Tchandeu et Hassimi Sambo (2021 :</w:t>
      </w:r>
      <w:r w:rsidRPr="00F152FA">
        <w:rPr>
          <w:rFonts w:ascii="Times New Roman" w:eastAsia="Times New Roman" w:hAnsi="Times New Roman" w:cs="Times New Roman"/>
          <w:bCs/>
          <w:sz w:val="24"/>
          <w:szCs w:val="24"/>
          <w:lang w:eastAsia="fr-FR"/>
        </w:rPr>
        <w:t xml:space="preserve"> </w:t>
      </w:r>
      <w:r w:rsidR="00642F24" w:rsidRPr="00F152FA">
        <w:rPr>
          <w:rFonts w:ascii="Times New Roman" w:eastAsia="Times New Roman" w:hAnsi="Times New Roman" w:cs="Times New Roman"/>
          <w:bCs/>
          <w:sz w:val="24"/>
          <w:szCs w:val="24"/>
          <w:lang w:eastAsia="fr-FR"/>
        </w:rPr>
        <w:t xml:space="preserve">21) en s’appuyant sur les travaux de </w:t>
      </w:r>
      <w:r w:rsidR="00642F24" w:rsidRPr="00F152FA">
        <w:rPr>
          <w:rFonts w:ascii="Times New Roman" w:eastAsiaTheme="minorEastAsia" w:hAnsi="Times New Roman" w:cs="Times New Roman"/>
          <w:sz w:val="24"/>
          <w:szCs w:val="24"/>
          <w:lang w:eastAsia="fr-FR"/>
        </w:rPr>
        <w:t>P. Allison (1968) ont avancé plusieurs hypothèses sur les fonctions des mégalithes. Elles sont liées à un symbolisme phallique, à des stèles funéraires, à la généalogie d’ancêtres, de héros ou à des emblèmes des confréries secrètes.</w:t>
      </w:r>
      <w:r w:rsidR="00642F24" w:rsidRPr="00F152FA">
        <w:rPr>
          <w:rFonts w:ascii="Times New Roman" w:eastAsia="Calibri" w:hAnsi="Times New Roman" w:cs="Times New Roman"/>
          <w:sz w:val="24"/>
          <w:szCs w:val="24"/>
        </w:rPr>
        <w:t xml:space="preserve"> Ainsi, l</w:t>
      </w:r>
      <w:r w:rsidR="00951085" w:rsidRPr="00F152FA">
        <w:rPr>
          <w:rFonts w:ascii="Times New Roman" w:eastAsia="Calibri" w:hAnsi="Times New Roman" w:cs="Times New Roman"/>
          <w:sz w:val="24"/>
          <w:szCs w:val="24"/>
        </w:rPr>
        <w:t>’interprétation fonctionnelle des mégalithes</w:t>
      </w:r>
      <w:r w:rsidR="00642F24" w:rsidRPr="00F152FA">
        <w:rPr>
          <w:rFonts w:ascii="Times New Roman" w:eastAsia="Calibri" w:hAnsi="Times New Roman" w:cs="Times New Roman"/>
          <w:sz w:val="24"/>
          <w:szCs w:val="24"/>
        </w:rPr>
        <w:t xml:space="preserve"> chez les Ti-bolgui </w:t>
      </w:r>
      <w:r w:rsidR="0023628B" w:rsidRPr="00F152FA">
        <w:rPr>
          <w:rFonts w:ascii="Times New Roman" w:eastAsia="Calibri" w:hAnsi="Times New Roman" w:cs="Times New Roman"/>
          <w:sz w:val="24"/>
          <w:szCs w:val="24"/>
        </w:rPr>
        <w:t>ne s’éloigne</w:t>
      </w:r>
      <w:r w:rsidR="00642F24" w:rsidRPr="00F152FA">
        <w:rPr>
          <w:rFonts w:ascii="Times New Roman" w:eastAsia="Calibri" w:hAnsi="Times New Roman" w:cs="Times New Roman"/>
          <w:sz w:val="24"/>
          <w:szCs w:val="24"/>
        </w:rPr>
        <w:t xml:space="preserve"> pas de ce postulat. Elle</w:t>
      </w:r>
      <w:r w:rsidR="00995365" w:rsidRPr="00F152FA">
        <w:rPr>
          <w:rFonts w:ascii="Times New Roman" w:eastAsia="Calibri" w:hAnsi="Times New Roman" w:cs="Times New Roman"/>
          <w:sz w:val="24"/>
          <w:szCs w:val="24"/>
        </w:rPr>
        <w:t xml:space="preserve"> tient</w:t>
      </w:r>
      <w:r w:rsidRPr="00F152FA">
        <w:rPr>
          <w:rFonts w:ascii="Times New Roman" w:eastAsia="Calibri" w:hAnsi="Times New Roman" w:cs="Times New Roman"/>
          <w:sz w:val="24"/>
          <w:szCs w:val="24"/>
        </w:rPr>
        <w:t xml:space="preserve"> compte de</w:t>
      </w:r>
      <w:r w:rsidR="00951085" w:rsidRPr="00F152FA">
        <w:rPr>
          <w:rFonts w:ascii="Times New Roman" w:eastAsia="Calibri" w:hAnsi="Times New Roman" w:cs="Times New Roman"/>
          <w:sz w:val="24"/>
          <w:szCs w:val="24"/>
        </w:rPr>
        <w:t xml:space="preserve"> la forme, </w:t>
      </w:r>
      <w:r w:rsidRPr="00F152FA">
        <w:rPr>
          <w:rFonts w:ascii="Times New Roman" w:eastAsia="Calibri" w:hAnsi="Times New Roman" w:cs="Times New Roman"/>
          <w:sz w:val="24"/>
          <w:szCs w:val="24"/>
        </w:rPr>
        <w:t xml:space="preserve">de </w:t>
      </w:r>
      <w:r w:rsidR="00951085" w:rsidRPr="00F152FA">
        <w:rPr>
          <w:rFonts w:ascii="Times New Roman" w:eastAsia="Calibri" w:hAnsi="Times New Roman" w:cs="Times New Roman"/>
          <w:sz w:val="24"/>
          <w:szCs w:val="24"/>
        </w:rPr>
        <w:t xml:space="preserve">la typologie, </w:t>
      </w:r>
      <w:r w:rsidRPr="00F152FA">
        <w:rPr>
          <w:rFonts w:ascii="Times New Roman" w:eastAsia="Calibri" w:hAnsi="Times New Roman" w:cs="Times New Roman"/>
          <w:sz w:val="24"/>
          <w:szCs w:val="24"/>
        </w:rPr>
        <w:t xml:space="preserve">de </w:t>
      </w:r>
      <w:r w:rsidR="00951085" w:rsidRPr="00F152FA">
        <w:rPr>
          <w:rFonts w:ascii="Times New Roman" w:eastAsia="Calibri" w:hAnsi="Times New Roman" w:cs="Times New Roman"/>
          <w:sz w:val="24"/>
          <w:szCs w:val="24"/>
        </w:rPr>
        <w:t>l’emplacement géographique par rapport aux autres éléments (structures d’habitats, urnes funéraires, etc.).</w:t>
      </w:r>
    </w:p>
    <w:p w14:paraId="64201A42" w14:textId="788E3F57" w:rsidR="00951085" w:rsidRDefault="00951085" w:rsidP="00616ED5">
      <w:pPr>
        <w:autoSpaceDE w:val="0"/>
        <w:autoSpaceDN w:val="0"/>
        <w:adjustRightInd w:val="0"/>
        <w:spacing w:after="0" w:line="360" w:lineRule="auto"/>
        <w:ind w:firstLine="708"/>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Il s’agit dans cette partie de présenter les fonctions des mégalithes : la borne funéraire, rituelle et religieuse ; l’éternité, le marqueur d’espace et d’appropriation territoriale, la surveillance, la défensive et la justice.</w:t>
      </w:r>
    </w:p>
    <w:p w14:paraId="0420ECD0" w14:textId="64FFD2C6" w:rsidR="00A879F0" w:rsidRPr="0080138C" w:rsidRDefault="00A879F0" w:rsidP="00A879F0">
      <w:pPr>
        <w:tabs>
          <w:tab w:val="left" w:pos="3630"/>
        </w:tabs>
        <w:spacing w:after="0" w:line="360" w:lineRule="auto"/>
        <w:ind w:firstLine="1701"/>
        <w:jc w:val="both"/>
        <w:rPr>
          <w:rFonts w:ascii="Times New Roman" w:eastAsia="Calibri" w:hAnsi="Times New Roman" w:cs="Times New Roman"/>
          <w:b/>
          <w:sz w:val="24"/>
          <w:szCs w:val="24"/>
        </w:rPr>
      </w:pPr>
      <w:r w:rsidRPr="0080138C">
        <w:rPr>
          <w:rFonts w:ascii="Times New Roman" w:eastAsia="Calibri" w:hAnsi="Times New Roman" w:cs="Times New Roman"/>
          <w:b/>
          <w:sz w:val="24"/>
          <w:szCs w:val="24"/>
        </w:rPr>
        <w:t>2.1</w:t>
      </w:r>
      <w:r w:rsidR="0056124D" w:rsidRPr="0080138C">
        <w:rPr>
          <w:rFonts w:ascii="Times New Roman" w:eastAsia="Calibri" w:hAnsi="Times New Roman" w:cs="Times New Roman"/>
          <w:b/>
          <w:sz w:val="24"/>
          <w:szCs w:val="24"/>
        </w:rPr>
        <w:t>. Fonction</w:t>
      </w:r>
      <w:r w:rsidRPr="0080138C">
        <w:rPr>
          <w:rFonts w:ascii="Times New Roman" w:eastAsia="Calibri" w:hAnsi="Times New Roman" w:cs="Times New Roman"/>
          <w:b/>
          <w:sz w:val="24"/>
          <w:szCs w:val="24"/>
        </w:rPr>
        <w:t xml:space="preserve"> funéraire</w:t>
      </w:r>
    </w:p>
    <w:p w14:paraId="70B07529" w14:textId="11D961D4" w:rsidR="005F6E49" w:rsidRPr="00F152FA" w:rsidRDefault="00951085" w:rsidP="006F03FC">
      <w:pPr>
        <w:tabs>
          <w:tab w:val="left" w:pos="0"/>
        </w:tabs>
        <w:spacing w:after="0" w:line="360" w:lineRule="auto"/>
        <w:jc w:val="both"/>
        <w:rPr>
          <w:rFonts w:ascii="Times New Roman" w:eastAsia="Times New Roman" w:hAnsi="Times New Roman" w:cs="Times New Roman"/>
          <w:sz w:val="24"/>
          <w:szCs w:val="24"/>
          <w:lang w:eastAsia="fr-FR"/>
        </w:rPr>
      </w:pPr>
      <w:r w:rsidRPr="00F152FA">
        <w:rPr>
          <w:rFonts w:ascii="Times New Roman" w:eastAsia="Calibri" w:hAnsi="Times New Roman" w:cs="Times New Roman"/>
          <w:sz w:val="24"/>
          <w:szCs w:val="24"/>
        </w:rPr>
        <w:t>Les mégalithes font partie intégrante de la culture funéraire matérielle. En effet, la disposition et l’emplacement des mégalithes à proximité de</w:t>
      </w:r>
      <w:r w:rsidR="001A5DE6" w:rsidRPr="00F152FA">
        <w:rPr>
          <w:rFonts w:ascii="Times New Roman" w:eastAsia="Calibri" w:hAnsi="Times New Roman" w:cs="Times New Roman"/>
          <w:sz w:val="24"/>
          <w:szCs w:val="24"/>
        </w:rPr>
        <w:t xml:space="preserve"> la</w:t>
      </w:r>
      <w:r w:rsidR="00AF5877">
        <w:rPr>
          <w:rFonts w:ascii="Times New Roman" w:eastAsia="Calibri" w:hAnsi="Times New Roman" w:cs="Times New Roman"/>
          <w:sz w:val="24"/>
          <w:szCs w:val="24"/>
        </w:rPr>
        <w:t xml:space="preserve"> nécropole du site de</w:t>
      </w:r>
      <w:r w:rsidRPr="00F152FA">
        <w:rPr>
          <w:rFonts w:ascii="Times New Roman" w:eastAsia="Calibri" w:hAnsi="Times New Roman" w:cs="Times New Roman"/>
          <w:sz w:val="24"/>
          <w:szCs w:val="24"/>
        </w:rPr>
        <w:t xml:space="preserve"> Kah gah </w:t>
      </w:r>
      <w:r w:rsidR="00E92789">
        <w:rPr>
          <w:rFonts w:ascii="Times New Roman" w:eastAsia="Calibri" w:hAnsi="Times New Roman" w:cs="Times New Roman"/>
          <w:sz w:val="24"/>
          <w:szCs w:val="24"/>
        </w:rPr>
        <w:t xml:space="preserve">à Lazoua </w:t>
      </w:r>
      <w:r w:rsidRPr="00F152FA">
        <w:rPr>
          <w:rFonts w:ascii="Times New Roman" w:eastAsia="Calibri" w:hAnsi="Times New Roman" w:cs="Times New Roman"/>
          <w:sz w:val="24"/>
          <w:szCs w:val="24"/>
        </w:rPr>
        <w:t xml:space="preserve">n’est pas un fruit du hasard. Ils ont été placés intentionnellement à des fins funéraires ou symboliques. Leur position à proximité de ces urnes jouait un rôle de barrière entre le monde de vivant et celui de mort.  Les mégalithes sont considérés dans certains cas comme un bornage funéraire. </w:t>
      </w:r>
      <w:r w:rsidRPr="00F152FA">
        <w:rPr>
          <w:rFonts w:ascii="Times New Roman" w:eastAsia="Calibri" w:hAnsi="Times New Roman" w:cs="Times New Roman"/>
          <w:sz w:val="24"/>
          <w:szCs w:val="24"/>
        </w:rPr>
        <w:lastRenderedPageBreak/>
        <w:t>Ils permettent de délimiter l’espace funéraire comme la nécropole et le cimetière</w:t>
      </w:r>
      <w:r w:rsidR="004F11C5" w:rsidRPr="00F152FA">
        <w:rPr>
          <w:rStyle w:val="FootnoteReference"/>
          <w:rFonts w:ascii="Times New Roman" w:eastAsia="Calibri" w:hAnsi="Times New Roman" w:cs="Times New Roman"/>
          <w:sz w:val="24"/>
          <w:szCs w:val="24"/>
        </w:rPr>
        <w:footnoteReference w:id="1"/>
      </w:r>
      <w:r w:rsidRPr="00F152FA">
        <w:rPr>
          <w:rStyle w:val="DefaultCar"/>
          <w:color w:val="auto"/>
        </w:rPr>
        <w:t>. Ils assuraient le rôle de gardien ou de protecteur des lieux funéraires</w:t>
      </w:r>
      <w:r w:rsidR="001A3017" w:rsidRPr="00F152FA">
        <w:rPr>
          <w:rStyle w:val="DefaultCar"/>
          <w:color w:val="auto"/>
        </w:rPr>
        <w:t xml:space="preserve"> </w:t>
      </w:r>
      <w:r w:rsidR="001A3017" w:rsidRPr="00F152FA">
        <w:rPr>
          <w:rFonts w:ascii="Times New Roman" w:eastAsia="Calibri" w:hAnsi="Times New Roman" w:cs="Times New Roman"/>
        </w:rPr>
        <w:t>(</w:t>
      </w:r>
      <w:r w:rsidR="001A3017" w:rsidRPr="00F152FA">
        <w:rPr>
          <w:rFonts w:ascii="Times New Roman" w:eastAsia="Calibri" w:hAnsi="Times New Roman" w:cs="Times New Roman"/>
          <w:sz w:val="24"/>
          <w:szCs w:val="24"/>
        </w:rPr>
        <w:t>Gauthier 1971 : 408)</w:t>
      </w:r>
      <w:r w:rsidRPr="00F152FA">
        <w:rPr>
          <w:rFonts w:ascii="Times New Roman" w:eastAsia="Calibri" w:hAnsi="Times New Roman" w:cs="Times New Roman"/>
          <w:sz w:val="24"/>
          <w:szCs w:val="24"/>
        </w:rPr>
        <w:t xml:space="preserve">. Dans le pays </w:t>
      </w:r>
      <w:proofErr w:type="spellStart"/>
      <w:r w:rsidRPr="00F152FA">
        <w:rPr>
          <w:rFonts w:ascii="Times New Roman" w:eastAsia="Calibri" w:hAnsi="Times New Roman" w:cs="Times New Roman"/>
          <w:sz w:val="24"/>
          <w:szCs w:val="24"/>
        </w:rPr>
        <w:t>Fali</w:t>
      </w:r>
      <w:proofErr w:type="spellEnd"/>
      <w:r w:rsidRPr="00F152FA">
        <w:rPr>
          <w:rFonts w:ascii="Times New Roman" w:eastAsia="Calibri" w:hAnsi="Times New Roman" w:cs="Times New Roman"/>
          <w:sz w:val="24"/>
          <w:szCs w:val="24"/>
        </w:rPr>
        <w:t>, les pierres plantées marquent l’emplacement exact où des guerriers qui étaient tués en guerre</w:t>
      </w:r>
      <w:r w:rsidR="001A5DE6" w:rsidRPr="00F152FA">
        <w:rPr>
          <w:rFonts w:ascii="Times New Roman" w:eastAsia="Calibri" w:hAnsi="Times New Roman" w:cs="Times New Roman"/>
          <w:sz w:val="24"/>
          <w:szCs w:val="24"/>
        </w:rPr>
        <w:t>, c</w:t>
      </w:r>
      <w:r w:rsidRPr="00F152FA">
        <w:rPr>
          <w:rFonts w:ascii="Times New Roman" w:eastAsia="Calibri" w:hAnsi="Times New Roman" w:cs="Times New Roman"/>
          <w:sz w:val="24"/>
          <w:szCs w:val="24"/>
        </w:rPr>
        <w:t>eci dans le but d’immortaliser la mémoire des guerriers, de rendre la mémoire des morts éternelle</w:t>
      </w:r>
      <w:r w:rsidR="001A3017" w:rsidRPr="00F152FA">
        <w:rPr>
          <w:rFonts w:ascii="Times New Roman" w:eastAsia="Calibri" w:hAnsi="Times New Roman" w:cs="Times New Roman"/>
          <w:sz w:val="24"/>
          <w:szCs w:val="24"/>
        </w:rPr>
        <w:t xml:space="preserve"> (</w:t>
      </w:r>
      <w:proofErr w:type="spellStart"/>
      <w:r w:rsidR="001A3017" w:rsidRPr="00F152FA">
        <w:rPr>
          <w:rFonts w:ascii="Times New Roman" w:eastAsia="Calibri" w:hAnsi="Times New Roman" w:cs="Times New Roman"/>
          <w:i/>
          <w:sz w:val="24"/>
          <w:szCs w:val="24"/>
        </w:rPr>
        <w:t>ibid</w:t>
      </w:r>
      <w:proofErr w:type="spellEnd"/>
      <w:r w:rsidR="001A3017" w:rsidRPr="00F152FA">
        <w:rPr>
          <w:rFonts w:ascii="Times New Roman" w:eastAsia="Calibri" w:hAnsi="Times New Roman" w:cs="Times New Roman"/>
          <w:sz w:val="24"/>
          <w:szCs w:val="24"/>
        </w:rPr>
        <w:t>)</w:t>
      </w:r>
      <w:r w:rsidRPr="00F152FA">
        <w:rPr>
          <w:rFonts w:ascii="Times New Roman" w:eastAsia="Calibri" w:hAnsi="Times New Roman" w:cs="Times New Roman"/>
          <w:sz w:val="24"/>
          <w:szCs w:val="24"/>
        </w:rPr>
        <w:t xml:space="preserve">. Ils </w:t>
      </w:r>
      <w:r w:rsidRPr="00F152FA">
        <w:rPr>
          <w:rFonts w:ascii="Times New Roman" w:eastAsia="Times New Roman" w:hAnsi="Times New Roman" w:cs="Times New Roman"/>
          <w:sz w:val="24"/>
          <w:szCs w:val="24"/>
          <w:lang w:eastAsia="fr-FR"/>
        </w:rPr>
        <w:t>interviennent dans des rites coutumiers a</w:t>
      </w:r>
      <w:r w:rsidR="001A5DE6" w:rsidRPr="00F152FA">
        <w:rPr>
          <w:rFonts w:ascii="Times New Roman" w:eastAsia="Times New Roman" w:hAnsi="Times New Roman" w:cs="Times New Roman"/>
          <w:sz w:val="24"/>
          <w:szCs w:val="24"/>
          <w:lang w:eastAsia="fr-FR"/>
        </w:rPr>
        <w:t>près avoir été consacrés et se</w:t>
      </w:r>
      <w:r w:rsidRPr="00F152FA">
        <w:rPr>
          <w:rFonts w:ascii="Times New Roman" w:eastAsia="Times New Roman" w:hAnsi="Times New Roman" w:cs="Times New Roman"/>
          <w:sz w:val="24"/>
          <w:szCs w:val="24"/>
          <w:lang w:eastAsia="fr-FR"/>
        </w:rPr>
        <w:t xml:space="preserve"> chargent de </w:t>
      </w:r>
      <w:r w:rsidR="001A5DE6" w:rsidRPr="00F152FA">
        <w:rPr>
          <w:rFonts w:ascii="Times New Roman" w:eastAsia="Times New Roman" w:hAnsi="Times New Roman" w:cs="Times New Roman"/>
          <w:sz w:val="24"/>
          <w:szCs w:val="24"/>
          <w:lang w:eastAsia="fr-FR"/>
        </w:rPr>
        <w:t xml:space="preserve">la </w:t>
      </w:r>
      <w:r w:rsidRPr="00F152FA">
        <w:rPr>
          <w:rFonts w:ascii="Times New Roman" w:eastAsia="Times New Roman" w:hAnsi="Times New Roman" w:cs="Times New Roman"/>
          <w:sz w:val="24"/>
          <w:szCs w:val="24"/>
          <w:lang w:eastAsia="fr-FR"/>
        </w:rPr>
        <w:t>protection des tomb</w:t>
      </w:r>
      <w:r w:rsidR="00DA7913" w:rsidRPr="00F152FA">
        <w:rPr>
          <w:rFonts w:ascii="Times New Roman" w:eastAsia="Times New Roman" w:hAnsi="Times New Roman" w:cs="Times New Roman"/>
          <w:sz w:val="24"/>
          <w:szCs w:val="24"/>
          <w:lang w:eastAsia="fr-FR"/>
        </w:rPr>
        <w:t>es (</w:t>
      </w:r>
      <w:proofErr w:type="spellStart"/>
      <w:r w:rsidR="00DA7913" w:rsidRPr="00F152FA">
        <w:rPr>
          <w:rFonts w:ascii="Times New Roman" w:eastAsia="Times New Roman" w:hAnsi="Times New Roman" w:cs="Times New Roman"/>
          <w:sz w:val="24"/>
          <w:szCs w:val="24"/>
          <w:lang w:eastAsia="fr-FR"/>
        </w:rPr>
        <w:t>Notué</w:t>
      </w:r>
      <w:proofErr w:type="spellEnd"/>
      <w:r w:rsidR="00DA7913" w:rsidRPr="00F152FA">
        <w:rPr>
          <w:rFonts w:ascii="Times New Roman" w:eastAsia="Times New Roman" w:hAnsi="Times New Roman" w:cs="Times New Roman"/>
          <w:sz w:val="24"/>
          <w:szCs w:val="24"/>
          <w:lang w:eastAsia="fr-FR"/>
        </w:rPr>
        <w:t>, 2009 : 21). Selon J.</w:t>
      </w:r>
      <w:r w:rsidRPr="00F152FA">
        <w:rPr>
          <w:rFonts w:ascii="Times New Roman" w:eastAsia="Times New Roman" w:hAnsi="Times New Roman" w:cs="Times New Roman"/>
          <w:sz w:val="24"/>
          <w:szCs w:val="24"/>
          <w:lang w:eastAsia="fr-FR"/>
        </w:rPr>
        <w:t xml:space="preserve"> Guilaine (2003), les mégalithes ont eu une fonction religieuse. Il pense en effet que leur érection était liée aux rites des morts. Les fouilles effectuées à proximité de ces structures de pierre ont permis aux archéologues de leur attribuer une fonction funéraire. Ainsi, les mégalithes de Kah gah ont joué</w:t>
      </w:r>
      <w:r w:rsidR="001A5DE6" w:rsidRPr="00F152FA">
        <w:rPr>
          <w:rFonts w:ascii="Times New Roman" w:eastAsia="Times New Roman" w:hAnsi="Times New Roman" w:cs="Times New Roman"/>
          <w:sz w:val="24"/>
          <w:szCs w:val="24"/>
          <w:lang w:eastAsia="fr-FR"/>
        </w:rPr>
        <w:t xml:space="preserve"> un rôle très important dans la tradition funéraire</w:t>
      </w:r>
      <w:r w:rsidRPr="00F152FA">
        <w:rPr>
          <w:rFonts w:ascii="Times New Roman" w:eastAsia="Times New Roman" w:hAnsi="Times New Roman" w:cs="Times New Roman"/>
          <w:sz w:val="24"/>
          <w:szCs w:val="24"/>
          <w:lang w:eastAsia="fr-FR"/>
        </w:rPr>
        <w:t xml:space="preserve"> du peuple jadis.</w:t>
      </w:r>
    </w:p>
    <w:p w14:paraId="4E80B8BA" w14:textId="1082B4D7" w:rsidR="00951085" w:rsidRPr="0080138C" w:rsidRDefault="00A879F0" w:rsidP="006F03FC">
      <w:pPr>
        <w:tabs>
          <w:tab w:val="left" w:pos="3630"/>
        </w:tabs>
        <w:spacing w:after="0" w:line="360" w:lineRule="auto"/>
        <w:ind w:firstLine="1701"/>
        <w:jc w:val="both"/>
        <w:rPr>
          <w:rFonts w:ascii="Times New Roman" w:eastAsia="Calibri" w:hAnsi="Times New Roman" w:cs="Times New Roman"/>
          <w:b/>
          <w:sz w:val="24"/>
          <w:szCs w:val="24"/>
        </w:rPr>
      </w:pPr>
      <w:r w:rsidRPr="0080138C">
        <w:rPr>
          <w:rFonts w:ascii="Times New Roman" w:eastAsia="Calibri" w:hAnsi="Times New Roman" w:cs="Times New Roman"/>
          <w:b/>
          <w:sz w:val="24"/>
          <w:szCs w:val="24"/>
        </w:rPr>
        <w:t>2</w:t>
      </w:r>
      <w:r w:rsidR="00951085" w:rsidRPr="0080138C">
        <w:rPr>
          <w:rFonts w:ascii="Times New Roman" w:eastAsia="Calibri" w:hAnsi="Times New Roman" w:cs="Times New Roman"/>
          <w:b/>
          <w:sz w:val="24"/>
          <w:szCs w:val="24"/>
        </w:rPr>
        <w:t>.2. Fonction de l’éternité</w:t>
      </w:r>
    </w:p>
    <w:p w14:paraId="27A29F5C" w14:textId="5B8ABEEE" w:rsidR="001A5DE6" w:rsidRPr="00F152FA" w:rsidRDefault="00951085" w:rsidP="006F03FC">
      <w:pPr>
        <w:tabs>
          <w:tab w:val="left" w:pos="0"/>
        </w:tabs>
        <w:spacing w:after="0" w:line="360" w:lineRule="auto"/>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La pérennité de la pierre confère toujours aux œuvres élaborées en ce matériau, une évidence d’ancienneté qui les place aux origines de la vie sociale connue (</w:t>
      </w:r>
      <w:proofErr w:type="spellStart"/>
      <w:r w:rsidRPr="00F152FA">
        <w:rPr>
          <w:rFonts w:ascii="Times New Roman" w:eastAsia="Calibri" w:hAnsi="Times New Roman" w:cs="Times New Roman"/>
          <w:sz w:val="24"/>
          <w:szCs w:val="24"/>
        </w:rPr>
        <w:t>Notué</w:t>
      </w:r>
      <w:proofErr w:type="spellEnd"/>
      <w:r w:rsidRPr="00F152FA">
        <w:rPr>
          <w:rFonts w:ascii="Times New Roman" w:eastAsia="Calibri" w:hAnsi="Times New Roman" w:cs="Times New Roman"/>
          <w:sz w:val="24"/>
          <w:szCs w:val="24"/>
        </w:rPr>
        <w:t>, 2009</w:t>
      </w:r>
      <w:r w:rsidR="00FC39A0" w:rsidRPr="00F152FA">
        <w:rPr>
          <w:rFonts w:ascii="Times New Roman" w:eastAsia="Calibri" w:hAnsi="Times New Roman" w:cs="Times New Roman"/>
          <w:sz w:val="24"/>
          <w:szCs w:val="24"/>
        </w:rPr>
        <w:t> :3</w:t>
      </w:r>
      <w:r w:rsidRPr="00F152FA">
        <w:rPr>
          <w:rFonts w:ascii="Times New Roman" w:eastAsia="Calibri" w:hAnsi="Times New Roman" w:cs="Times New Roman"/>
          <w:sz w:val="24"/>
          <w:szCs w:val="24"/>
        </w:rPr>
        <w:t>). Ceci s’observe à travers</w:t>
      </w:r>
      <w:r w:rsidRPr="00F152FA">
        <w:rPr>
          <w:rFonts w:ascii="Times New Roman" w:eastAsia="Calibri" w:hAnsi="Times New Roman" w:cs="Times New Roman"/>
          <w:b/>
          <w:sz w:val="24"/>
          <w:szCs w:val="24"/>
        </w:rPr>
        <w:t xml:space="preserve"> </w:t>
      </w:r>
      <w:r w:rsidRPr="00F152FA">
        <w:rPr>
          <w:rFonts w:ascii="Times New Roman" w:eastAsia="Calibri" w:hAnsi="Times New Roman" w:cs="Times New Roman"/>
          <w:sz w:val="24"/>
          <w:szCs w:val="24"/>
        </w:rPr>
        <w:t>le caractère durable des pierres dans l’ensemble et des mégalithes en particulier. Les sociétés qui</w:t>
      </w:r>
      <w:r w:rsidR="00662D56" w:rsidRPr="00F152FA">
        <w:rPr>
          <w:rFonts w:ascii="Times New Roman" w:eastAsia="Calibri" w:hAnsi="Times New Roman" w:cs="Times New Roman"/>
          <w:sz w:val="24"/>
          <w:szCs w:val="24"/>
        </w:rPr>
        <w:t xml:space="preserve"> ont érigé les mégalithes n’</w:t>
      </w:r>
      <w:proofErr w:type="spellStart"/>
      <w:r w:rsidR="00662D56" w:rsidRPr="00F152FA">
        <w:rPr>
          <w:rFonts w:ascii="Times New Roman" w:eastAsia="Calibri" w:hAnsi="Times New Roman" w:cs="Times New Roman"/>
          <w:sz w:val="24"/>
          <w:szCs w:val="24"/>
        </w:rPr>
        <w:t>ont-elles</w:t>
      </w:r>
      <w:proofErr w:type="spellEnd"/>
      <w:r w:rsidRPr="00F152FA">
        <w:rPr>
          <w:rFonts w:ascii="Times New Roman" w:eastAsia="Calibri" w:hAnsi="Times New Roman" w:cs="Times New Roman"/>
          <w:sz w:val="24"/>
          <w:szCs w:val="24"/>
        </w:rPr>
        <w:t xml:space="preserve"> pas pensé à une vision de l’éternité ? À en croire cette pensée, en mett</w:t>
      </w:r>
      <w:r w:rsidR="00836FAA">
        <w:rPr>
          <w:rFonts w:ascii="Times New Roman" w:eastAsia="Calibri" w:hAnsi="Times New Roman" w:cs="Times New Roman"/>
          <w:sz w:val="24"/>
          <w:szCs w:val="24"/>
        </w:rPr>
        <w:t>ant sur-pied les mégalithes, elles</w:t>
      </w:r>
      <w:r w:rsidRPr="00F152FA">
        <w:rPr>
          <w:rFonts w:ascii="Times New Roman" w:eastAsia="Calibri" w:hAnsi="Times New Roman" w:cs="Times New Roman"/>
          <w:sz w:val="24"/>
          <w:szCs w:val="24"/>
        </w:rPr>
        <w:t xml:space="preserve"> veulent accéder à l’éternité, c’est-à-dire mettre en place une œuvre durable, ayant une dureté à l’infi</w:t>
      </w:r>
      <w:r w:rsidR="00836FAA">
        <w:rPr>
          <w:rFonts w:ascii="Times New Roman" w:eastAsia="Calibri" w:hAnsi="Times New Roman" w:cs="Times New Roman"/>
          <w:sz w:val="24"/>
          <w:szCs w:val="24"/>
        </w:rPr>
        <w:t>ni. Elles</w:t>
      </w:r>
      <w:r w:rsidRPr="00F152FA">
        <w:rPr>
          <w:rFonts w:ascii="Times New Roman" w:eastAsia="Calibri" w:hAnsi="Times New Roman" w:cs="Times New Roman"/>
          <w:sz w:val="24"/>
          <w:szCs w:val="24"/>
        </w:rPr>
        <w:t xml:space="preserve"> veulent se rapprocher de plus en plus de Dieu, si on définit ce dernier comme un être éternel.</w:t>
      </w:r>
    </w:p>
    <w:p w14:paraId="24D6CBC0" w14:textId="2EA376BA" w:rsidR="00A879F0" w:rsidRDefault="00616ED5" w:rsidP="009C64D6">
      <w:pPr>
        <w:tabs>
          <w:tab w:val="left" w:pos="851"/>
          <w:tab w:val="left" w:pos="3630"/>
        </w:tabs>
        <w:spacing w:after="0" w:line="360" w:lineRule="auto"/>
        <w:jc w:val="both"/>
        <w:rPr>
          <w:rFonts w:ascii="Times New Roman" w:eastAsia="Times New Roman" w:hAnsi="Times New Roman" w:cs="Times New Roman"/>
          <w:sz w:val="24"/>
          <w:szCs w:val="24"/>
          <w:lang w:eastAsia="fr-FR"/>
        </w:rPr>
      </w:pPr>
      <w:r>
        <w:rPr>
          <w:rFonts w:ascii="Times New Roman" w:eastAsia="Calibri" w:hAnsi="Times New Roman" w:cs="Times New Roman"/>
          <w:sz w:val="24"/>
          <w:szCs w:val="24"/>
        </w:rPr>
        <w:tab/>
      </w:r>
      <w:r w:rsidR="00951085" w:rsidRPr="00F152FA">
        <w:rPr>
          <w:rFonts w:ascii="Times New Roman" w:eastAsia="Calibri" w:hAnsi="Times New Roman" w:cs="Times New Roman"/>
          <w:sz w:val="24"/>
          <w:szCs w:val="24"/>
        </w:rPr>
        <w:t xml:space="preserve">Les mégalithes permettent de marquer l'espace des groupes en continuel mouvement. Ils constituent dans une </w:t>
      </w:r>
      <w:r w:rsidR="00CF2FCC" w:rsidRPr="00F152FA">
        <w:rPr>
          <w:rFonts w:ascii="Times New Roman" w:eastAsia="Calibri" w:hAnsi="Times New Roman" w:cs="Times New Roman"/>
          <w:sz w:val="24"/>
          <w:szCs w:val="24"/>
        </w:rPr>
        <w:t>certaine</w:t>
      </w:r>
      <w:r w:rsidR="00951085" w:rsidRPr="00F152FA">
        <w:rPr>
          <w:rFonts w:ascii="Times New Roman" w:eastAsia="Calibri" w:hAnsi="Times New Roman" w:cs="Times New Roman"/>
          <w:sz w:val="24"/>
          <w:szCs w:val="24"/>
        </w:rPr>
        <w:t xml:space="preserve"> mesure les lieux de pèlerinage</w:t>
      </w:r>
      <w:r w:rsidR="00951085" w:rsidRPr="00F152FA">
        <w:rPr>
          <w:rFonts w:ascii="Times New Roman" w:eastAsia="Calibri" w:hAnsi="Times New Roman" w:cs="Times New Roman"/>
        </w:rPr>
        <w:t xml:space="preserve"> (</w:t>
      </w:r>
      <w:r w:rsidR="00951085" w:rsidRPr="00F152FA">
        <w:rPr>
          <w:rFonts w:ascii="Times New Roman" w:eastAsia="Calibri" w:hAnsi="Times New Roman" w:cs="Times New Roman"/>
          <w:sz w:val="24"/>
          <w:szCs w:val="24"/>
        </w:rPr>
        <w:t xml:space="preserve">Seignobos </w:t>
      </w:r>
      <w:r w:rsidR="009A092E" w:rsidRPr="00F152FA">
        <w:rPr>
          <w:rFonts w:ascii="Times New Roman" w:eastAsia="Calibri" w:hAnsi="Times New Roman" w:cs="Times New Roman"/>
          <w:sz w:val="24"/>
          <w:szCs w:val="24"/>
        </w:rPr>
        <w:t>et</w:t>
      </w:r>
      <w:r w:rsidR="00951085" w:rsidRPr="00F152FA">
        <w:rPr>
          <w:rFonts w:ascii="Times New Roman" w:eastAsia="Calibri" w:hAnsi="Times New Roman" w:cs="Times New Roman"/>
          <w:sz w:val="24"/>
          <w:szCs w:val="24"/>
        </w:rPr>
        <w:t xml:space="preserve"> </w:t>
      </w:r>
      <w:r w:rsidR="00951085" w:rsidRPr="00F152FA">
        <w:rPr>
          <w:rFonts w:ascii="Times New Roman" w:eastAsia="Calibri" w:hAnsi="Times New Roman" w:cs="Times New Roman"/>
          <w:i/>
          <w:sz w:val="24"/>
          <w:szCs w:val="24"/>
        </w:rPr>
        <w:t>al,</w:t>
      </w:r>
      <w:r w:rsidR="00951085" w:rsidRPr="00F152FA">
        <w:rPr>
          <w:rFonts w:ascii="Times New Roman" w:eastAsia="Calibri" w:hAnsi="Times New Roman" w:cs="Times New Roman"/>
          <w:sz w:val="24"/>
          <w:szCs w:val="24"/>
        </w:rPr>
        <w:t xml:space="preserve"> 1987 :</w:t>
      </w:r>
      <w:r w:rsidR="00CF2FCC" w:rsidRPr="00F152FA">
        <w:rPr>
          <w:rFonts w:ascii="Times New Roman" w:eastAsia="Calibri" w:hAnsi="Times New Roman" w:cs="Times New Roman"/>
          <w:sz w:val="24"/>
          <w:szCs w:val="24"/>
        </w:rPr>
        <w:t xml:space="preserve"> </w:t>
      </w:r>
      <w:r w:rsidR="00951085" w:rsidRPr="00F152FA">
        <w:rPr>
          <w:rFonts w:ascii="Times New Roman" w:eastAsia="Calibri" w:hAnsi="Times New Roman" w:cs="Times New Roman"/>
          <w:sz w:val="24"/>
          <w:szCs w:val="24"/>
        </w:rPr>
        <w:t xml:space="preserve">58). Ils sont considérés comme des repères pour les migrants. La mise en place de ces témoins explique la volonté d’appropriation de l’espace par leurs bâtisseurs. En érigeant les mégalithes, les habitants s’approprient le territoire ; désormais, l’espace occupé, leur </w:t>
      </w:r>
      <w:r w:rsidR="009270B3" w:rsidRPr="00F152FA">
        <w:rPr>
          <w:rFonts w:ascii="Times New Roman" w:eastAsia="Calibri" w:hAnsi="Times New Roman" w:cs="Times New Roman"/>
          <w:sz w:val="24"/>
          <w:szCs w:val="24"/>
        </w:rPr>
        <w:t>appartien</w:t>
      </w:r>
      <w:r w:rsidR="00951085" w:rsidRPr="00F152FA">
        <w:rPr>
          <w:rFonts w:ascii="Times New Roman" w:eastAsia="Calibri" w:hAnsi="Times New Roman" w:cs="Times New Roman"/>
          <w:sz w:val="24"/>
          <w:szCs w:val="24"/>
        </w:rPr>
        <w:t>t</w:t>
      </w:r>
      <w:r w:rsidR="009270B3" w:rsidRPr="00F152FA">
        <w:rPr>
          <w:rFonts w:ascii="Times New Roman" w:eastAsia="Calibri" w:hAnsi="Times New Roman" w:cs="Times New Roman"/>
          <w:sz w:val="24"/>
          <w:szCs w:val="24"/>
        </w:rPr>
        <w:t xml:space="preserve"> ainsi</w:t>
      </w:r>
      <w:r w:rsidR="00951085" w:rsidRPr="00F152FA">
        <w:rPr>
          <w:rFonts w:ascii="Times New Roman" w:eastAsia="Calibri" w:hAnsi="Times New Roman" w:cs="Times New Roman"/>
          <w:sz w:val="24"/>
          <w:szCs w:val="24"/>
        </w:rPr>
        <w:t xml:space="preserve"> à leur</w:t>
      </w:r>
      <w:r w:rsidR="009270B3" w:rsidRPr="00F152FA">
        <w:rPr>
          <w:rFonts w:ascii="Times New Roman" w:eastAsia="Calibri" w:hAnsi="Times New Roman" w:cs="Times New Roman"/>
          <w:sz w:val="24"/>
          <w:szCs w:val="24"/>
        </w:rPr>
        <w:t>s</w:t>
      </w:r>
      <w:r w:rsidR="00951085" w:rsidRPr="00F152FA">
        <w:rPr>
          <w:rFonts w:ascii="Times New Roman" w:eastAsia="Calibri" w:hAnsi="Times New Roman" w:cs="Times New Roman"/>
          <w:sz w:val="24"/>
          <w:szCs w:val="24"/>
        </w:rPr>
        <w:t xml:space="preserve"> descendant</w:t>
      </w:r>
      <w:r w:rsidR="009270B3" w:rsidRPr="00F152FA">
        <w:rPr>
          <w:rFonts w:ascii="Times New Roman" w:eastAsia="Calibri" w:hAnsi="Times New Roman" w:cs="Times New Roman"/>
          <w:sz w:val="24"/>
          <w:szCs w:val="24"/>
        </w:rPr>
        <w:t>s</w:t>
      </w:r>
      <w:r w:rsidR="00951085" w:rsidRPr="00F152FA">
        <w:rPr>
          <w:rFonts w:ascii="Times New Roman" w:eastAsia="Calibri" w:hAnsi="Times New Roman" w:cs="Times New Roman"/>
          <w:sz w:val="24"/>
          <w:szCs w:val="24"/>
        </w:rPr>
        <w:t>, de génération en</w:t>
      </w:r>
      <w:r w:rsidR="009270B3" w:rsidRPr="00F152FA">
        <w:rPr>
          <w:rFonts w:ascii="Times New Roman" w:eastAsia="Calibri" w:hAnsi="Times New Roman" w:cs="Times New Roman"/>
          <w:sz w:val="24"/>
          <w:szCs w:val="24"/>
        </w:rPr>
        <w:t xml:space="preserve"> génération</w:t>
      </w:r>
      <w:r w:rsidR="00C60244">
        <w:rPr>
          <w:rFonts w:ascii="Times New Roman" w:eastAsia="Calibri" w:hAnsi="Times New Roman" w:cs="Times New Roman"/>
          <w:sz w:val="24"/>
          <w:szCs w:val="24"/>
        </w:rPr>
        <w:t xml:space="preserve"> </w:t>
      </w:r>
      <w:r w:rsidR="00C60244" w:rsidRPr="00C60244">
        <w:rPr>
          <w:rFonts w:ascii="Times New Roman" w:eastAsia="Calibri" w:hAnsi="Times New Roman" w:cs="Times New Roman"/>
          <w:sz w:val="24"/>
          <w:szCs w:val="24"/>
        </w:rPr>
        <w:t>(</w:t>
      </w:r>
      <w:proofErr w:type="spellStart"/>
      <w:r w:rsidR="00C60244" w:rsidRPr="00C60244">
        <w:rPr>
          <w:rFonts w:ascii="Times New Roman" w:eastAsia="Calibri" w:hAnsi="Times New Roman" w:cs="Times New Roman"/>
          <w:sz w:val="24"/>
          <w:szCs w:val="24"/>
        </w:rPr>
        <w:t>Holl</w:t>
      </w:r>
      <w:proofErr w:type="spellEnd"/>
      <w:r w:rsidR="00C60244" w:rsidRPr="00C60244">
        <w:rPr>
          <w:rFonts w:ascii="Times New Roman" w:eastAsia="Calibri" w:hAnsi="Times New Roman" w:cs="Times New Roman"/>
          <w:sz w:val="24"/>
          <w:szCs w:val="24"/>
        </w:rPr>
        <w:t>, 1995 :34)</w:t>
      </w:r>
      <w:r w:rsidR="009270B3" w:rsidRPr="00F152FA">
        <w:rPr>
          <w:rFonts w:ascii="Times New Roman" w:eastAsia="Calibri" w:hAnsi="Times New Roman" w:cs="Times New Roman"/>
          <w:sz w:val="24"/>
          <w:szCs w:val="24"/>
        </w:rPr>
        <w:t>. C’est dans ce sens</w:t>
      </w:r>
      <w:r w:rsidR="00951085" w:rsidRPr="00F152FA">
        <w:rPr>
          <w:rFonts w:ascii="Times New Roman" w:eastAsia="Calibri" w:hAnsi="Times New Roman" w:cs="Times New Roman"/>
          <w:sz w:val="24"/>
          <w:szCs w:val="24"/>
        </w:rPr>
        <w:t xml:space="preserve"> que les habitants de Lazoua, de Katchéo e</w:t>
      </w:r>
      <w:r w:rsidR="00CF2FCC" w:rsidRPr="00F152FA">
        <w:rPr>
          <w:rFonts w:ascii="Times New Roman" w:eastAsia="Calibri" w:hAnsi="Times New Roman" w:cs="Times New Roman"/>
          <w:sz w:val="24"/>
          <w:szCs w:val="24"/>
        </w:rPr>
        <w:t>t Piaga, ne cessent de dire que</w:t>
      </w:r>
      <w:r w:rsidR="00951085" w:rsidRPr="00F152FA">
        <w:rPr>
          <w:rFonts w:ascii="Times New Roman" w:eastAsia="Calibri" w:hAnsi="Times New Roman" w:cs="Times New Roman"/>
          <w:sz w:val="24"/>
          <w:szCs w:val="24"/>
        </w:rPr>
        <w:t xml:space="preserve"> les mégalithes sont des preuves que leurs ancêtres étaient depuis fort longtemps dans la région.</w:t>
      </w:r>
      <w:r w:rsidR="00951085" w:rsidRPr="00F152FA">
        <w:rPr>
          <w:rFonts w:ascii="Times New Roman" w:eastAsia="Times New Roman" w:hAnsi="Times New Roman" w:cs="Times New Roman"/>
          <w:sz w:val="24"/>
          <w:szCs w:val="24"/>
          <w:lang w:eastAsia="fr-FR"/>
        </w:rPr>
        <w:t xml:space="preserve"> Aujourd’hui, </w:t>
      </w:r>
      <w:r w:rsidR="00836FAA">
        <w:rPr>
          <w:rFonts w:ascii="Times New Roman" w:eastAsia="Times New Roman" w:hAnsi="Times New Roman" w:cs="Times New Roman"/>
          <w:sz w:val="24"/>
          <w:szCs w:val="24"/>
          <w:lang w:eastAsia="fr-FR"/>
        </w:rPr>
        <w:t>le site de</w:t>
      </w:r>
      <w:r w:rsidR="007944C8">
        <w:rPr>
          <w:rFonts w:ascii="Times New Roman" w:eastAsia="Times New Roman" w:hAnsi="Times New Roman" w:cs="Times New Roman"/>
          <w:sz w:val="24"/>
          <w:szCs w:val="24"/>
          <w:lang w:eastAsia="fr-FR"/>
        </w:rPr>
        <w:t xml:space="preserve"> </w:t>
      </w:r>
      <w:r w:rsidR="00951085" w:rsidRPr="00F152FA">
        <w:rPr>
          <w:rFonts w:ascii="Times New Roman" w:eastAsia="Times New Roman" w:hAnsi="Times New Roman" w:cs="Times New Roman"/>
          <w:sz w:val="24"/>
          <w:szCs w:val="24"/>
          <w:lang w:eastAsia="fr-FR"/>
        </w:rPr>
        <w:t xml:space="preserve">Tara </w:t>
      </w:r>
      <w:r w:rsidR="00E92789">
        <w:rPr>
          <w:rFonts w:ascii="Times New Roman" w:eastAsia="Times New Roman" w:hAnsi="Times New Roman" w:cs="Times New Roman"/>
          <w:sz w:val="24"/>
          <w:szCs w:val="24"/>
          <w:lang w:eastAsia="fr-FR"/>
        </w:rPr>
        <w:t xml:space="preserve">à Piaga </w:t>
      </w:r>
      <w:r w:rsidR="00951085" w:rsidRPr="00F152FA">
        <w:rPr>
          <w:rFonts w:ascii="Times New Roman" w:eastAsia="Times New Roman" w:hAnsi="Times New Roman" w:cs="Times New Roman"/>
          <w:sz w:val="24"/>
          <w:szCs w:val="24"/>
          <w:lang w:eastAsia="fr-FR"/>
        </w:rPr>
        <w:t>est considéré pour le clan de Ti-</w:t>
      </w:r>
      <w:proofErr w:type="spellStart"/>
      <w:r w:rsidR="00951085" w:rsidRPr="00F152FA">
        <w:rPr>
          <w:rFonts w:ascii="Times New Roman" w:eastAsia="Times New Roman" w:hAnsi="Times New Roman" w:cs="Times New Roman"/>
          <w:sz w:val="24"/>
          <w:szCs w:val="24"/>
          <w:lang w:eastAsia="fr-FR"/>
        </w:rPr>
        <w:t>kpumu</w:t>
      </w:r>
      <w:proofErr w:type="spellEnd"/>
      <w:r w:rsidR="00951085" w:rsidRPr="00F152FA">
        <w:rPr>
          <w:rFonts w:ascii="Times New Roman" w:eastAsia="Times New Roman" w:hAnsi="Times New Roman" w:cs="Times New Roman"/>
          <w:sz w:val="24"/>
          <w:szCs w:val="24"/>
          <w:lang w:eastAsia="fr-FR"/>
        </w:rPr>
        <w:t xml:space="preserve"> comme un lieu de pèlerinage, un lieu de mémoire, de source d’inspiration symbolisée par le monolithe. </w:t>
      </w:r>
    </w:p>
    <w:p w14:paraId="47A2F474" w14:textId="235ED063" w:rsidR="00A879F0" w:rsidRPr="0080138C" w:rsidRDefault="00A879F0" w:rsidP="00A879F0">
      <w:pPr>
        <w:tabs>
          <w:tab w:val="left" w:pos="3630"/>
        </w:tabs>
        <w:spacing w:after="0" w:line="360" w:lineRule="auto"/>
        <w:ind w:firstLine="1701"/>
        <w:jc w:val="both"/>
        <w:rPr>
          <w:rFonts w:ascii="Times New Roman" w:eastAsia="Calibri" w:hAnsi="Times New Roman" w:cs="Times New Roman"/>
          <w:b/>
          <w:sz w:val="24"/>
          <w:szCs w:val="24"/>
        </w:rPr>
      </w:pPr>
      <w:r w:rsidRPr="0080138C">
        <w:rPr>
          <w:rFonts w:ascii="Times New Roman" w:eastAsia="Calibri" w:hAnsi="Times New Roman" w:cs="Times New Roman"/>
          <w:b/>
          <w:sz w:val="24"/>
          <w:szCs w:val="24"/>
        </w:rPr>
        <w:t xml:space="preserve">2.3. Fonction de surveillance </w:t>
      </w:r>
      <w:r w:rsidR="00836FAA">
        <w:rPr>
          <w:rFonts w:ascii="Times New Roman" w:eastAsia="Calibri" w:hAnsi="Times New Roman" w:cs="Times New Roman"/>
          <w:b/>
          <w:sz w:val="24"/>
          <w:szCs w:val="24"/>
        </w:rPr>
        <w:t>et de justice</w:t>
      </w:r>
    </w:p>
    <w:p w14:paraId="137ECB0C" w14:textId="74CBA426" w:rsidR="00154285" w:rsidRPr="00154285" w:rsidRDefault="00951085" w:rsidP="009C64D6">
      <w:pPr>
        <w:tabs>
          <w:tab w:val="left" w:pos="851"/>
          <w:tab w:val="left" w:pos="3630"/>
        </w:tabs>
        <w:spacing w:after="0" w:line="360" w:lineRule="auto"/>
        <w:jc w:val="both"/>
        <w:rPr>
          <w:rFonts w:ascii="Times New Roman" w:hAnsi="Times New Roman"/>
          <w:sz w:val="24"/>
          <w:szCs w:val="24"/>
        </w:rPr>
      </w:pPr>
      <w:r w:rsidRPr="00F152FA">
        <w:rPr>
          <w:rFonts w:ascii="Times New Roman" w:eastAsia="Calibri" w:hAnsi="Times New Roman" w:cs="Times New Roman"/>
          <w:sz w:val="24"/>
          <w:szCs w:val="24"/>
        </w:rPr>
        <w:t xml:space="preserve">L’interprétation fonctionnelle des amas de pierre s’inscrit dans le projet général de </w:t>
      </w:r>
      <w:r w:rsidR="00351258" w:rsidRPr="00F152FA">
        <w:rPr>
          <w:rFonts w:ascii="Times New Roman" w:eastAsia="Calibri" w:hAnsi="Times New Roman" w:cs="Times New Roman"/>
          <w:sz w:val="24"/>
          <w:szCs w:val="24"/>
        </w:rPr>
        <w:t>Ti-bolgui de porter plus loin leur</w:t>
      </w:r>
      <w:r w:rsidRPr="00F152FA">
        <w:rPr>
          <w:rFonts w:ascii="Times New Roman" w:eastAsia="Calibri" w:hAnsi="Times New Roman" w:cs="Times New Roman"/>
          <w:sz w:val="24"/>
          <w:szCs w:val="24"/>
        </w:rPr>
        <w:t xml:space="preserve"> vue, de mieux contempler les objets qui sont au-dessus, et d’être moins </w:t>
      </w:r>
      <w:r w:rsidRPr="00F152FA">
        <w:rPr>
          <w:rFonts w:ascii="Times New Roman" w:eastAsia="Calibri" w:hAnsi="Times New Roman" w:cs="Times New Roman"/>
          <w:sz w:val="24"/>
          <w:szCs w:val="24"/>
        </w:rPr>
        <w:lastRenderedPageBreak/>
        <w:t>exposé</w:t>
      </w:r>
      <w:r w:rsidR="00351258" w:rsidRPr="00F152FA">
        <w:rPr>
          <w:rFonts w:ascii="Times New Roman" w:eastAsia="Calibri" w:hAnsi="Times New Roman" w:cs="Times New Roman"/>
          <w:sz w:val="24"/>
          <w:szCs w:val="24"/>
        </w:rPr>
        <w:t>s</w:t>
      </w:r>
      <w:r w:rsidRPr="00F152FA">
        <w:rPr>
          <w:rFonts w:ascii="Times New Roman" w:eastAsia="Calibri" w:hAnsi="Times New Roman" w:cs="Times New Roman"/>
          <w:sz w:val="24"/>
          <w:szCs w:val="24"/>
        </w:rPr>
        <w:t xml:space="preserve"> aux dangers (</w:t>
      </w:r>
      <w:proofErr w:type="spellStart"/>
      <w:r w:rsidRPr="00F152FA">
        <w:rPr>
          <w:rFonts w:ascii="Times New Roman" w:eastAsia="Calibri" w:hAnsi="Times New Roman" w:cs="Times New Roman"/>
          <w:sz w:val="24"/>
          <w:szCs w:val="24"/>
        </w:rPr>
        <w:t>Lequin</w:t>
      </w:r>
      <w:proofErr w:type="spellEnd"/>
      <w:r w:rsidRPr="00F152FA">
        <w:rPr>
          <w:rFonts w:ascii="Times New Roman" w:eastAsia="Calibri" w:hAnsi="Times New Roman" w:cs="Times New Roman"/>
          <w:sz w:val="24"/>
          <w:szCs w:val="24"/>
        </w:rPr>
        <w:t xml:space="preserve"> 2015 : 18). Il s’agit donc, pour </w:t>
      </w:r>
      <w:r w:rsidR="00351258" w:rsidRPr="00F152FA">
        <w:rPr>
          <w:rFonts w:ascii="Times New Roman" w:eastAsia="Calibri" w:hAnsi="Times New Roman" w:cs="Times New Roman"/>
          <w:sz w:val="24"/>
          <w:szCs w:val="24"/>
        </w:rPr>
        <w:t>les Ti-bolgui</w:t>
      </w:r>
      <w:r w:rsidRPr="00F152FA">
        <w:rPr>
          <w:rFonts w:ascii="Times New Roman" w:eastAsia="Calibri" w:hAnsi="Times New Roman" w:cs="Times New Roman"/>
          <w:sz w:val="24"/>
          <w:szCs w:val="24"/>
        </w:rPr>
        <w:t xml:space="preserve"> de développer une stratégie pour prévenir le danger. </w:t>
      </w:r>
    </w:p>
    <w:p w14:paraId="25DD2203" w14:textId="66C8C0A4" w:rsidR="00D61959" w:rsidRDefault="00951085" w:rsidP="001E0AC5">
      <w:pPr>
        <w:autoSpaceDE w:val="0"/>
        <w:autoSpaceDN w:val="0"/>
        <w:adjustRightInd w:val="0"/>
        <w:spacing w:after="0" w:line="360" w:lineRule="auto"/>
        <w:ind w:firstLine="708"/>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 xml:space="preserve">En effet, dans un contexte marqué par l’insécurité inlassable, l’homme se perfectionne de plus en plus en mettant en place une structure d’observation et de surveillance de bas-fond. C’est ainsi que les architectes ont mis sur pied </w:t>
      </w:r>
      <w:r w:rsidR="00E92789">
        <w:rPr>
          <w:rFonts w:ascii="Times New Roman" w:eastAsia="Calibri" w:hAnsi="Times New Roman" w:cs="Times New Roman"/>
          <w:sz w:val="24"/>
          <w:szCs w:val="24"/>
        </w:rPr>
        <w:t>les amas de pierres</w:t>
      </w:r>
      <w:r w:rsidRPr="00F152FA">
        <w:rPr>
          <w:rFonts w:ascii="Times New Roman" w:eastAsia="Calibri" w:hAnsi="Times New Roman" w:cs="Times New Roman"/>
          <w:sz w:val="24"/>
          <w:szCs w:val="24"/>
        </w:rPr>
        <w:t>, afin que les guerriers se tiennent dessus pour porter plus loin leurs vues sur les bas-fonds et de supprimer l’effet de surpri</w:t>
      </w:r>
      <w:r w:rsidR="00FB120E" w:rsidRPr="00F152FA">
        <w:rPr>
          <w:rFonts w:ascii="Times New Roman" w:eastAsia="Calibri" w:hAnsi="Times New Roman" w:cs="Times New Roman"/>
          <w:sz w:val="24"/>
          <w:szCs w:val="24"/>
        </w:rPr>
        <w:t>se. Les amas de pierres permett</w:t>
      </w:r>
      <w:r w:rsidRPr="00F152FA">
        <w:rPr>
          <w:rFonts w:ascii="Times New Roman" w:eastAsia="Calibri" w:hAnsi="Times New Roman" w:cs="Times New Roman"/>
          <w:sz w:val="24"/>
          <w:szCs w:val="24"/>
        </w:rPr>
        <w:t>aient aussi aux guerriers de surveiller l’intérieur du village.</w:t>
      </w:r>
    </w:p>
    <w:p w14:paraId="3FCB93BC" w14:textId="403B4302" w:rsidR="00474A88" w:rsidRPr="009C64D6" w:rsidRDefault="00616ED5" w:rsidP="008A0EFA">
      <w:pPr>
        <w:tabs>
          <w:tab w:val="left" w:pos="851"/>
          <w:tab w:val="left" w:pos="3630"/>
        </w:tabs>
        <w:spacing w:after="0" w:line="360" w:lineRule="auto"/>
        <w:jc w:val="both"/>
        <w:rPr>
          <w:rFonts w:ascii="Times New Roman" w:eastAsia="Times New Roman" w:hAnsi="Times New Roman" w:cs="Times New Roman"/>
          <w:sz w:val="24"/>
          <w:szCs w:val="24"/>
          <w:lang w:eastAsia="fr-FR"/>
        </w:rPr>
      </w:pPr>
      <w:r>
        <w:rPr>
          <w:rFonts w:ascii="Times New Roman" w:eastAsia="Calibri" w:hAnsi="Times New Roman" w:cs="Times New Roman"/>
          <w:noProof/>
          <w:sz w:val="24"/>
          <w:szCs w:val="24"/>
          <w:lang w:eastAsia="fr-FR"/>
        </w:rPr>
        <w:tab/>
      </w:r>
      <w:r w:rsidR="00951085" w:rsidRPr="00F152FA">
        <w:rPr>
          <w:rFonts w:ascii="Times New Roman" w:eastAsia="Calibri" w:hAnsi="Times New Roman" w:cs="Times New Roman"/>
          <w:noProof/>
          <w:sz w:val="24"/>
          <w:szCs w:val="24"/>
          <w:lang w:eastAsia="fr-FR"/>
        </w:rPr>
        <w:t xml:space="preserve">Les mégalithes sont considérés comme un lieu de jugement. Ce sont des lieux qui permettent de retablir la </w:t>
      </w:r>
      <w:r w:rsidR="009A092E" w:rsidRPr="00F152FA">
        <w:rPr>
          <w:rFonts w:ascii="Times New Roman" w:eastAsia="Calibri" w:hAnsi="Times New Roman" w:cs="Times New Roman"/>
          <w:noProof/>
          <w:sz w:val="24"/>
          <w:szCs w:val="24"/>
          <w:lang w:eastAsia="fr-FR"/>
        </w:rPr>
        <w:t>vérité</w:t>
      </w:r>
      <w:r w:rsidR="00951085" w:rsidRPr="00F152FA">
        <w:rPr>
          <w:rFonts w:ascii="Times New Roman" w:eastAsia="Calibri" w:hAnsi="Times New Roman" w:cs="Times New Roman"/>
          <w:noProof/>
          <w:sz w:val="24"/>
          <w:szCs w:val="24"/>
          <w:lang w:eastAsia="fr-FR"/>
        </w:rPr>
        <w:t xml:space="preserve"> sur une faute ou un crime commis(e) par un des membres de la communauté du village. La disposition </w:t>
      </w:r>
      <w:r w:rsidR="00351258" w:rsidRPr="00F152FA">
        <w:rPr>
          <w:rFonts w:ascii="Times New Roman" w:eastAsia="Calibri" w:hAnsi="Times New Roman" w:cs="Times New Roman"/>
          <w:noProof/>
          <w:sz w:val="24"/>
          <w:szCs w:val="24"/>
          <w:lang w:eastAsia="fr-FR"/>
        </w:rPr>
        <w:t xml:space="preserve">de </w:t>
      </w:r>
      <w:r w:rsidR="009A092E" w:rsidRPr="00F152FA">
        <w:rPr>
          <w:rFonts w:ascii="Times New Roman" w:eastAsia="Calibri" w:hAnsi="Times New Roman" w:cs="Times New Roman"/>
          <w:noProof/>
          <w:sz w:val="24"/>
          <w:szCs w:val="24"/>
          <w:lang w:eastAsia="fr-FR"/>
        </w:rPr>
        <w:t xml:space="preserve">la </w:t>
      </w:r>
      <w:r w:rsidR="00351258" w:rsidRPr="00F152FA">
        <w:rPr>
          <w:rFonts w:ascii="Times New Roman" w:eastAsia="Calibri" w:hAnsi="Times New Roman" w:cs="Times New Roman"/>
          <w:noProof/>
          <w:sz w:val="24"/>
          <w:szCs w:val="24"/>
          <w:lang w:eastAsia="fr-FR"/>
        </w:rPr>
        <w:t>pierre plantée</w:t>
      </w:r>
      <w:r w:rsidR="00951085" w:rsidRPr="00F152FA">
        <w:rPr>
          <w:rFonts w:ascii="Times New Roman" w:eastAsia="Calibri" w:hAnsi="Times New Roman" w:cs="Times New Roman"/>
          <w:noProof/>
          <w:sz w:val="24"/>
          <w:szCs w:val="24"/>
          <w:lang w:eastAsia="fr-FR"/>
        </w:rPr>
        <w:t xml:space="preserve"> à Kah gah, avec une petite pierre deposée à côté, nous donne l’idée sur le rôle que le mégalithe joue dans la justice traditionnelle. Les accusés de crimes se plaçaient alors </w:t>
      </w:r>
      <w:r w:rsidR="00AE6027">
        <w:rPr>
          <w:rFonts w:ascii="Times New Roman" w:eastAsia="Calibri" w:hAnsi="Times New Roman" w:cs="Times New Roman"/>
          <w:noProof/>
          <w:sz w:val="24"/>
          <w:szCs w:val="24"/>
          <w:lang w:eastAsia="fr-FR"/>
        </w:rPr>
        <w:t>sur cette petite pierre au desso</w:t>
      </w:r>
      <w:r w:rsidR="00951085" w:rsidRPr="00F152FA">
        <w:rPr>
          <w:rFonts w:ascii="Times New Roman" w:eastAsia="Calibri" w:hAnsi="Times New Roman" w:cs="Times New Roman"/>
          <w:noProof/>
          <w:sz w:val="24"/>
          <w:szCs w:val="24"/>
          <w:lang w:eastAsia="fr-FR"/>
        </w:rPr>
        <w:t>us</w:t>
      </w:r>
      <w:r w:rsidR="009A092E" w:rsidRPr="00F152FA">
        <w:rPr>
          <w:rFonts w:ascii="Times New Roman" w:eastAsia="Calibri" w:hAnsi="Times New Roman" w:cs="Times New Roman"/>
          <w:noProof/>
          <w:sz w:val="24"/>
          <w:szCs w:val="24"/>
          <w:lang w:eastAsia="fr-FR"/>
        </w:rPr>
        <w:t xml:space="preserve"> de la</w:t>
      </w:r>
      <w:r w:rsidR="00951085" w:rsidRPr="00F152FA">
        <w:rPr>
          <w:rFonts w:ascii="Times New Roman" w:eastAsia="Calibri" w:hAnsi="Times New Roman" w:cs="Times New Roman"/>
          <w:noProof/>
          <w:sz w:val="24"/>
          <w:szCs w:val="24"/>
          <w:lang w:eastAsia="fr-FR"/>
        </w:rPr>
        <w:t xml:space="preserve"> </w:t>
      </w:r>
      <w:r w:rsidR="00351258" w:rsidRPr="00F152FA">
        <w:rPr>
          <w:rFonts w:ascii="Times New Roman" w:eastAsia="Calibri" w:hAnsi="Times New Roman" w:cs="Times New Roman"/>
          <w:noProof/>
          <w:sz w:val="24"/>
          <w:szCs w:val="24"/>
          <w:lang w:eastAsia="fr-FR"/>
        </w:rPr>
        <w:t>pierre planté</w:t>
      </w:r>
      <w:r w:rsidR="009A092E" w:rsidRPr="00F152FA">
        <w:rPr>
          <w:rFonts w:ascii="Times New Roman" w:eastAsia="Calibri" w:hAnsi="Times New Roman" w:cs="Times New Roman"/>
          <w:noProof/>
          <w:sz w:val="24"/>
          <w:szCs w:val="24"/>
          <w:lang w:eastAsia="fr-FR"/>
        </w:rPr>
        <w:t>e</w:t>
      </w:r>
      <w:r w:rsidR="00951085" w:rsidRPr="00F152FA">
        <w:rPr>
          <w:rFonts w:ascii="Times New Roman" w:eastAsia="Calibri" w:hAnsi="Times New Roman" w:cs="Times New Roman"/>
          <w:noProof/>
          <w:sz w:val="24"/>
          <w:szCs w:val="24"/>
          <w:lang w:eastAsia="fr-FR"/>
        </w:rPr>
        <w:t xml:space="preserve"> pour jurer ou</w:t>
      </w:r>
      <w:r w:rsidR="00AE6027">
        <w:rPr>
          <w:rFonts w:ascii="Times New Roman" w:eastAsia="Calibri" w:hAnsi="Times New Roman" w:cs="Times New Roman"/>
          <w:noProof/>
          <w:sz w:val="24"/>
          <w:szCs w:val="24"/>
          <w:lang w:eastAsia="fr-FR"/>
        </w:rPr>
        <w:t xml:space="preserve"> reclamer leur innocenc</w:t>
      </w:r>
      <w:r w:rsidR="00951085" w:rsidRPr="00F152FA">
        <w:rPr>
          <w:rFonts w:ascii="Times New Roman" w:eastAsia="Calibri" w:hAnsi="Times New Roman" w:cs="Times New Roman"/>
          <w:noProof/>
          <w:sz w:val="24"/>
          <w:szCs w:val="24"/>
          <w:lang w:eastAsia="fr-FR"/>
        </w:rPr>
        <w:t xml:space="preserve">e et après quelque pratique ceremonielle, la vérité pourait être établie. </w:t>
      </w:r>
      <w:r w:rsidR="00534A09" w:rsidRPr="00F152FA">
        <w:rPr>
          <w:rFonts w:ascii="Times New Roman" w:eastAsia="Times New Roman" w:hAnsi="Times New Roman" w:cs="Times New Roman"/>
          <w:sz w:val="24"/>
          <w:szCs w:val="24"/>
          <w:lang w:eastAsia="fr-FR"/>
        </w:rPr>
        <w:t>Il aurait servi aux prestations de serment, lors de l’épreuve commune</w:t>
      </w:r>
      <w:r w:rsidR="00534A09" w:rsidRPr="00F152FA">
        <w:rPr>
          <w:rFonts w:ascii="Times New Roman" w:eastAsia="Times New Roman" w:hAnsi="Times New Roman" w:cs="Times New Roman"/>
          <w:i/>
          <w:iCs/>
          <w:sz w:val="24"/>
          <w:szCs w:val="24"/>
          <w:lang w:eastAsia="fr-FR"/>
        </w:rPr>
        <w:t xml:space="preserve"> </w:t>
      </w:r>
      <w:r w:rsidR="00534A09" w:rsidRPr="00F152FA">
        <w:rPr>
          <w:rFonts w:ascii="Times New Roman" w:eastAsia="Times New Roman" w:hAnsi="Times New Roman" w:cs="Times New Roman"/>
          <w:sz w:val="24"/>
          <w:szCs w:val="24"/>
          <w:lang w:eastAsia="fr-FR"/>
        </w:rPr>
        <w:t>ou de jugements individuels (</w:t>
      </w:r>
      <w:proofErr w:type="spellStart"/>
      <w:r w:rsidR="00534A09" w:rsidRPr="00F152FA">
        <w:rPr>
          <w:rFonts w:ascii="Times New Roman" w:eastAsia="Times New Roman" w:hAnsi="Times New Roman" w:cs="Times New Roman"/>
          <w:sz w:val="24"/>
          <w:szCs w:val="24"/>
          <w:lang w:eastAsia="fr-FR"/>
        </w:rPr>
        <w:t>Notué</w:t>
      </w:r>
      <w:proofErr w:type="spellEnd"/>
      <w:r w:rsidR="00534A09" w:rsidRPr="00F152FA">
        <w:rPr>
          <w:rFonts w:ascii="Times New Roman" w:eastAsia="Times New Roman" w:hAnsi="Times New Roman" w:cs="Times New Roman"/>
          <w:sz w:val="24"/>
          <w:szCs w:val="24"/>
          <w:lang w:eastAsia="fr-FR"/>
        </w:rPr>
        <w:t>, 2009 : 41)</w:t>
      </w:r>
    </w:p>
    <w:p w14:paraId="32EAD36E" w14:textId="532CE97C" w:rsidR="00D61959" w:rsidRDefault="002464E0" w:rsidP="008A0EFA">
      <w:pPr>
        <w:tabs>
          <w:tab w:val="left" w:pos="3630"/>
        </w:tabs>
        <w:spacing w:after="0" w:line="360" w:lineRule="auto"/>
        <w:jc w:val="both"/>
        <w:rPr>
          <w:rFonts w:ascii="Times New Roman" w:hAnsi="Times New Roman" w:cs="Times New Roman"/>
          <w:b/>
          <w:sz w:val="24"/>
          <w:szCs w:val="24"/>
        </w:rPr>
      </w:pPr>
      <w:r w:rsidRPr="0080138C">
        <w:rPr>
          <w:rFonts w:ascii="Times New Roman" w:hAnsi="Times New Roman" w:cs="Times New Roman"/>
          <w:b/>
          <w:sz w:val="24"/>
          <w:szCs w:val="24"/>
        </w:rPr>
        <w:t>3</w:t>
      </w:r>
      <w:r w:rsidR="00DA7913" w:rsidRPr="0080138C">
        <w:rPr>
          <w:rFonts w:ascii="Times New Roman" w:hAnsi="Times New Roman" w:cs="Times New Roman"/>
          <w:b/>
          <w:sz w:val="24"/>
          <w:szCs w:val="24"/>
        </w:rPr>
        <w:t>.</w:t>
      </w:r>
      <w:r w:rsidR="009A092E" w:rsidRPr="0080138C">
        <w:rPr>
          <w:rFonts w:ascii="Times New Roman" w:hAnsi="Times New Roman" w:cs="Times New Roman"/>
          <w:b/>
          <w:sz w:val="24"/>
          <w:szCs w:val="24"/>
        </w:rPr>
        <w:t xml:space="preserve"> </w:t>
      </w:r>
      <w:r w:rsidR="00DA7913" w:rsidRPr="00F152FA">
        <w:rPr>
          <w:rFonts w:ascii="Times New Roman" w:hAnsi="Times New Roman" w:cs="Times New Roman"/>
          <w:b/>
          <w:sz w:val="24"/>
          <w:szCs w:val="24"/>
        </w:rPr>
        <w:t xml:space="preserve">Analyse typologique et morphologique des mégalithes </w:t>
      </w:r>
      <w:r w:rsidR="00DA7913" w:rsidRPr="00F152FA">
        <w:rPr>
          <w:rFonts w:ascii="Times New Roman" w:eastAsia="Calibri" w:hAnsi="Times New Roman" w:cs="Times New Roman"/>
          <w:b/>
          <w:sz w:val="24"/>
          <w:szCs w:val="24"/>
        </w:rPr>
        <w:t>chez les Ti-bolgui</w:t>
      </w:r>
    </w:p>
    <w:p w14:paraId="1259B63F" w14:textId="0306B217" w:rsidR="00DA7913" w:rsidRPr="00F152FA" w:rsidRDefault="00DA7913" w:rsidP="002A4E3B">
      <w:pPr>
        <w:autoSpaceDE w:val="0"/>
        <w:autoSpaceDN w:val="0"/>
        <w:adjustRightInd w:val="0"/>
        <w:spacing w:after="0" w:line="360" w:lineRule="auto"/>
        <w:jc w:val="both"/>
        <w:rPr>
          <w:rFonts w:ascii="Times New Roman" w:eastAsia="Calibri" w:hAnsi="Times New Roman" w:cs="Times New Roman"/>
          <w:bCs/>
          <w:sz w:val="24"/>
          <w:szCs w:val="24"/>
        </w:rPr>
      </w:pPr>
      <w:r w:rsidRPr="00F152FA">
        <w:rPr>
          <w:rFonts w:ascii="Times New Roman" w:eastAsia="Calibri" w:hAnsi="Times New Roman" w:cs="Times New Roman"/>
          <w:bCs/>
          <w:sz w:val="24"/>
          <w:szCs w:val="24"/>
        </w:rPr>
        <w:t>Les pierres debout ou plantées découvertes dans les villages de Ti-bolgui ont plusieurs formes. Ceux du village Lazoua ont une forme parallélépipédique à face large. Leurs côtés sont pour certains régulier</w:t>
      </w:r>
      <w:r w:rsidR="007A09FA" w:rsidRPr="00F152FA">
        <w:rPr>
          <w:rFonts w:ascii="Times New Roman" w:eastAsia="Calibri" w:hAnsi="Times New Roman" w:cs="Times New Roman"/>
          <w:bCs/>
          <w:sz w:val="24"/>
          <w:szCs w:val="24"/>
        </w:rPr>
        <w:t>s</w:t>
      </w:r>
      <w:r w:rsidRPr="00F152FA">
        <w:rPr>
          <w:rFonts w:ascii="Times New Roman" w:eastAsia="Calibri" w:hAnsi="Times New Roman" w:cs="Times New Roman"/>
          <w:bCs/>
          <w:sz w:val="24"/>
          <w:szCs w:val="24"/>
        </w:rPr>
        <w:t xml:space="preserve"> et pour d’autres irrégulier</w:t>
      </w:r>
      <w:r w:rsidR="007A09FA" w:rsidRPr="00F152FA">
        <w:rPr>
          <w:rFonts w:ascii="Times New Roman" w:eastAsia="Calibri" w:hAnsi="Times New Roman" w:cs="Times New Roman"/>
          <w:bCs/>
          <w:sz w:val="24"/>
          <w:szCs w:val="24"/>
        </w:rPr>
        <w:t>s</w:t>
      </w:r>
      <w:r w:rsidRPr="00F152FA">
        <w:rPr>
          <w:rFonts w:ascii="Times New Roman" w:eastAsia="Calibri" w:hAnsi="Times New Roman" w:cs="Times New Roman"/>
          <w:bCs/>
          <w:sz w:val="24"/>
          <w:szCs w:val="24"/>
        </w:rPr>
        <w:t xml:space="preserve">, mais tous épais. En effet, les uns ont des bas larges et rétrécis légèrement vers le haut et les autres ont une largeur régulière. La pierre plantée de Kah gah, présente une face plane et l’autre face peu travaillée, sous forme de petite bosse superposée en couche. Celles qui constituent l’alignement présentent les deux faces planes et lisses. Cependant, quelques lignes de fissurations s’observent sur quelques-uns d’entre eux, </w:t>
      </w:r>
      <w:r w:rsidR="007A09FA" w:rsidRPr="00F152FA">
        <w:rPr>
          <w:rFonts w:ascii="Times New Roman" w:eastAsia="Calibri" w:hAnsi="Times New Roman" w:cs="Times New Roman"/>
          <w:bCs/>
          <w:sz w:val="24"/>
          <w:szCs w:val="24"/>
        </w:rPr>
        <w:t>c</w:t>
      </w:r>
      <w:r w:rsidRPr="00F152FA">
        <w:rPr>
          <w:rFonts w:ascii="Times New Roman" w:eastAsia="Calibri" w:hAnsi="Times New Roman" w:cs="Times New Roman"/>
          <w:bCs/>
          <w:sz w:val="24"/>
          <w:szCs w:val="24"/>
        </w:rPr>
        <w:t>elles</w:t>
      </w:r>
      <w:r w:rsidR="007A09FA" w:rsidRPr="00F152FA">
        <w:rPr>
          <w:rFonts w:ascii="Times New Roman" w:eastAsia="Calibri" w:hAnsi="Times New Roman" w:cs="Times New Roman"/>
          <w:bCs/>
          <w:sz w:val="24"/>
          <w:szCs w:val="24"/>
        </w:rPr>
        <w:t>-ci</w:t>
      </w:r>
      <w:r w:rsidRPr="00F152FA">
        <w:rPr>
          <w:rFonts w:ascii="Times New Roman" w:eastAsia="Calibri" w:hAnsi="Times New Roman" w:cs="Times New Roman"/>
          <w:bCs/>
          <w:sz w:val="24"/>
          <w:szCs w:val="24"/>
        </w:rPr>
        <w:t xml:space="preserve"> seraient dues à l’érosion.</w:t>
      </w:r>
    </w:p>
    <w:p w14:paraId="16B14404" w14:textId="2E6F0986" w:rsidR="00DA7913" w:rsidRPr="00F152FA" w:rsidRDefault="00616ED5" w:rsidP="00616ED5">
      <w:pPr>
        <w:tabs>
          <w:tab w:val="left" w:pos="851"/>
        </w:tabs>
        <w:autoSpaceDE w:val="0"/>
        <w:autoSpaceDN w:val="0"/>
        <w:adjustRightInd w:val="0"/>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r>
      <w:r w:rsidR="00DA7913" w:rsidRPr="00F152FA">
        <w:rPr>
          <w:rFonts w:ascii="Times New Roman" w:eastAsia="Calibri" w:hAnsi="Times New Roman" w:cs="Times New Roman"/>
          <w:bCs/>
          <w:sz w:val="24"/>
          <w:szCs w:val="24"/>
        </w:rPr>
        <w:t xml:space="preserve">Les deux faces de pierre plantée de Tara sont lisses et elles présentent des légers creux, le bas est rétréci et le haut est un peu large. La longueur atteint 0,75 mètre. </w:t>
      </w:r>
      <w:r w:rsidR="00DA7913" w:rsidRPr="00F152FA">
        <w:rPr>
          <w:rFonts w:ascii="Times New Roman" w:eastAsia="Calibri" w:hAnsi="Times New Roman" w:cs="Times New Roman"/>
          <w:sz w:val="24"/>
          <w:szCs w:val="24"/>
        </w:rPr>
        <w:t xml:space="preserve">Elle est placée à l’entrée de la concession du chasseur, dénommé Gao </w:t>
      </w:r>
      <w:proofErr w:type="spellStart"/>
      <w:r w:rsidR="00DA7913" w:rsidRPr="00F152FA">
        <w:rPr>
          <w:rFonts w:ascii="Times New Roman" w:eastAsia="Calibri" w:hAnsi="Times New Roman" w:cs="Times New Roman"/>
          <w:sz w:val="24"/>
          <w:szCs w:val="24"/>
        </w:rPr>
        <w:t>Pakoué</w:t>
      </w:r>
      <w:proofErr w:type="spellEnd"/>
      <w:r w:rsidR="00DA7913" w:rsidRPr="00F152FA">
        <w:rPr>
          <w:rFonts w:ascii="Times New Roman" w:eastAsia="Calibri" w:hAnsi="Times New Roman" w:cs="Times New Roman"/>
          <w:sz w:val="24"/>
          <w:szCs w:val="24"/>
        </w:rPr>
        <w:t xml:space="preserve"> Lame</w:t>
      </w:r>
      <w:r w:rsidR="00DA7913" w:rsidRPr="00F152FA">
        <w:rPr>
          <w:rFonts w:ascii="Times New Roman" w:eastAsia="Calibri" w:hAnsi="Times New Roman" w:cs="Times New Roman"/>
          <w:sz w:val="24"/>
          <w:szCs w:val="24"/>
          <w:vertAlign w:val="superscript"/>
        </w:rPr>
        <w:footnoteReference w:id="2"/>
      </w:r>
      <w:r w:rsidR="00DA7913" w:rsidRPr="00F152FA">
        <w:rPr>
          <w:rFonts w:ascii="Times New Roman" w:eastAsia="Calibri" w:hAnsi="Times New Roman" w:cs="Times New Roman"/>
          <w:sz w:val="24"/>
          <w:szCs w:val="24"/>
        </w:rPr>
        <w:t>, cette dernière a joué le rôle  de prêtre et gardien de la tradition. Le monolithe aurait joué le rôle de divinité, car les anciens habitants du village Tara lui adressaient une prière. Elle a aussi servi de lieu rituel et sacrificiel.</w:t>
      </w:r>
    </w:p>
    <w:p w14:paraId="298AF89D" w14:textId="24690AB6" w:rsidR="00DA7913" w:rsidRPr="00F152FA" w:rsidRDefault="00836FAA" w:rsidP="00616ED5">
      <w:pPr>
        <w:autoSpaceDE w:val="0"/>
        <w:autoSpaceDN w:val="0"/>
        <w:adjustRightInd w:val="0"/>
        <w:spacing w:after="0" w:line="360"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Ceux du site de Fadamna à</w:t>
      </w:r>
      <w:r w:rsidR="00DA7913" w:rsidRPr="00F152FA">
        <w:rPr>
          <w:rFonts w:ascii="Times New Roman" w:eastAsia="Calibri" w:hAnsi="Times New Roman" w:cs="Times New Roman"/>
          <w:bCs/>
          <w:sz w:val="24"/>
          <w:szCs w:val="24"/>
        </w:rPr>
        <w:t xml:space="preserve"> Katchéo ont </w:t>
      </w:r>
      <w:r w:rsidR="00A57FBD">
        <w:rPr>
          <w:rFonts w:ascii="Times New Roman" w:eastAsia="Calibri" w:hAnsi="Times New Roman" w:cs="Times New Roman"/>
          <w:bCs/>
          <w:sz w:val="24"/>
          <w:szCs w:val="24"/>
        </w:rPr>
        <w:t>u</w:t>
      </w:r>
      <w:r w:rsidR="007A09FA" w:rsidRPr="00F152FA">
        <w:rPr>
          <w:rFonts w:ascii="Times New Roman" w:eastAsia="Calibri" w:hAnsi="Times New Roman" w:cs="Times New Roman"/>
          <w:bCs/>
          <w:sz w:val="24"/>
          <w:szCs w:val="24"/>
        </w:rPr>
        <w:t>n</w:t>
      </w:r>
      <w:r w:rsidR="00A57FBD">
        <w:rPr>
          <w:rFonts w:ascii="Times New Roman" w:eastAsia="Calibri" w:hAnsi="Times New Roman" w:cs="Times New Roman"/>
          <w:bCs/>
          <w:sz w:val="24"/>
          <w:szCs w:val="24"/>
        </w:rPr>
        <w:t>e</w:t>
      </w:r>
      <w:r w:rsidR="00DA7913" w:rsidRPr="00F152FA">
        <w:rPr>
          <w:rFonts w:ascii="Times New Roman" w:eastAsia="Calibri" w:hAnsi="Times New Roman" w:cs="Times New Roman"/>
          <w:bCs/>
          <w:sz w:val="24"/>
          <w:szCs w:val="24"/>
        </w:rPr>
        <w:t xml:space="preserve"> forme conique. En effet, ces pierres sont peu travaillées, elles sont constituées des pierres brutes dressées naturellement. Les hommes les ont récupérés et domestiqués pour leur donner des fonctions diverses. Toujours à Katchéo, une autre se particularise par la superposition des deux blocs de pierres.</w:t>
      </w:r>
    </w:p>
    <w:p w14:paraId="31498010" w14:textId="0564920E" w:rsidR="00DA7913" w:rsidRPr="00F152FA" w:rsidRDefault="00DA7913" w:rsidP="001E0AC5">
      <w:pPr>
        <w:autoSpaceDE w:val="0"/>
        <w:autoSpaceDN w:val="0"/>
        <w:adjustRightInd w:val="0"/>
        <w:spacing w:after="0" w:line="360" w:lineRule="auto"/>
        <w:ind w:firstLine="708"/>
        <w:jc w:val="both"/>
        <w:rPr>
          <w:rFonts w:ascii="Times New Roman" w:eastAsia="Calibri" w:hAnsi="Times New Roman" w:cs="Times New Roman"/>
          <w:bCs/>
          <w:sz w:val="24"/>
          <w:szCs w:val="24"/>
        </w:rPr>
      </w:pPr>
      <w:r w:rsidRPr="00F152FA">
        <w:rPr>
          <w:rFonts w:ascii="Times New Roman" w:eastAsia="Calibri" w:hAnsi="Times New Roman" w:cs="Times New Roman"/>
          <w:bCs/>
          <w:sz w:val="24"/>
          <w:szCs w:val="24"/>
        </w:rPr>
        <w:t>Les pierres debout ou plantées découvertes dans les différents villages ont des tailles variables, elles se situent entre 0,30 mètre pour le plus petit et 2,95 mètres de hauteur pour le plus grand, leur largeur se situe entre 0,20 et 0,30 mètre</w:t>
      </w:r>
      <w:r w:rsidR="007A09FA" w:rsidRPr="00F152FA">
        <w:rPr>
          <w:rFonts w:ascii="Times New Roman" w:eastAsia="Calibri" w:hAnsi="Times New Roman" w:cs="Times New Roman"/>
          <w:bCs/>
          <w:sz w:val="24"/>
          <w:szCs w:val="24"/>
        </w:rPr>
        <w:t>s</w:t>
      </w:r>
      <w:r w:rsidRPr="00F152FA">
        <w:rPr>
          <w:rFonts w:ascii="Times New Roman" w:eastAsia="Calibri" w:hAnsi="Times New Roman" w:cs="Times New Roman"/>
          <w:bCs/>
          <w:sz w:val="24"/>
          <w:szCs w:val="24"/>
        </w:rPr>
        <w:t>.</w:t>
      </w:r>
    </w:p>
    <w:p w14:paraId="4040DE8A" w14:textId="77777777" w:rsidR="007A09FA" w:rsidRPr="00F152FA" w:rsidRDefault="007A09FA" w:rsidP="006F03FC">
      <w:pPr>
        <w:autoSpaceDE w:val="0"/>
        <w:autoSpaceDN w:val="0"/>
        <w:adjustRightInd w:val="0"/>
        <w:spacing w:after="0" w:line="360" w:lineRule="auto"/>
        <w:jc w:val="both"/>
        <w:rPr>
          <w:rFonts w:ascii="Times New Roman" w:eastAsia="Calibri" w:hAnsi="Times New Roman" w:cs="Times New Roman"/>
          <w:bCs/>
          <w:sz w:val="24"/>
          <w:szCs w:val="24"/>
        </w:rPr>
      </w:pPr>
    </w:p>
    <w:p w14:paraId="6BC2A9EC" w14:textId="4D64DEB7" w:rsidR="00DA7913" w:rsidRPr="00F152FA" w:rsidRDefault="00DA7913" w:rsidP="006F03FC">
      <w:pPr>
        <w:tabs>
          <w:tab w:val="left" w:pos="5085"/>
        </w:tabs>
        <w:autoSpaceDE w:val="0"/>
        <w:autoSpaceDN w:val="0"/>
        <w:adjustRightInd w:val="0"/>
        <w:spacing w:after="0" w:line="360" w:lineRule="auto"/>
        <w:jc w:val="center"/>
        <w:rPr>
          <w:rFonts w:ascii="Times New Roman" w:eastAsia="Calibri" w:hAnsi="Times New Roman" w:cs="Times New Roman"/>
          <w:b/>
          <w:bCs/>
          <w:sz w:val="20"/>
          <w:szCs w:val="20"/>
        </w:rPr>
      </w:pPr>
      <w:r w:rsidRPr="00F152FA">
        <w:rPr>
          <w:rFonts w:ascii="Times New Roman" w:eastAsia="Calibri" w:hAnsi="Times New Roman" w:cs="Times New Roman"/>
          <w:b/>
          <w:bCs/>
          <w:sz w:val="20"/>
          <w:szCs w:val="20"/>
        </w:rPr>
        <w:t xml:space="preserve">Photo 5 : pierre plantée </w:t>
      </w:r>
      <w:r w:rsidR="00A57FBD">
        <w:rPr>
          <w:rFonts w:ascii="Times New Roman" w:eastAsia="Calibri" w:hAnsi="Times New Roman" w:cs="Times New Roman"/>
          <w:b/>
          <w:bCs/>
          <w:sz w:val="20"/>
          <w:szCs w:val="20"/>
        </w:rPr>
        <w:t>à Lazoua</w:t>
      </w:r>
    </w:p>
    <w:p w14:paraId="25FDA0D9" w14:textId="0C573ACE" w:rsidR="00DA7913" w:rsidRPr="00F152FA" w:rsidRDefault="00DA7913" w:rsidP="00154285">
      <w:pPr>
        <w:autoSpaceDE w:val="0"/>
        <w:autoSpaceDN w:val="0"/>
        <w:adjustRightInd w:val="0"/>
        <w:spacing w:after="0" w:line="240" w:lineRule="auto"/>
        <w:jc w:val="center"/>
        <w:rPr>
          <w:rFonts w:ascii="Times New Roman" w:eastAsia="Calibri" w:hAnsi="Times New Roman" w:cs="Times New Roman"/>
          <w:bCs/>
          <w:sz w:val="24"/>
          <w:szCs w:val="24"/>
        </w:rPr>
      </w:pPr>
      <w:r w:rsidRPr="00F152FA">
        <w:rPr>
          <w:rFonts w:ascii="Times New Roman" w:eastAsia="Calibri" w:hAnsi="Times New Roman" w:cs="Times New Roman"/>
          <w:noProof/>
          <w:sz w:val="24"/>
          <w:szCs w:val="24"/>
          <w:lang w:eastAsia="fr-FR"/>
        </w:rPr>
        <w:drawing>
          <wp:inline distT="0" distB="0" distL="0" distR="0" wp14:anchorId="7963C96B" wp14:editId="3081A35D">
            <wp:extent cx="4320373" cy="5334000"/>
            <wp:effectExtent l="0" t="0" r="4445" b="0"/>
            <wp:docPr id="7" name="Image 7" descr="D:\terrain bagbo\DSC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terrain bagbo\DSC000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5852" cy="5365456"/>
                    </a:xfrm>
                    <a:prstGeom prst="rect">
                      <a:avLst/>
                    </a:prstGeom>
                    <a:noFill/>
                    <a:ln>
                      <a:noFill/>
                    </a:ln>
                  </pic:spPr>
                </pic:pic>
              </a:graphicData>
            </a:graphic>
          </wp:inline>
        </w:drawing>
      </w:r>
    </w:p>
    <w:p w14:paraId="0E105DB5" w14:textId="77777777" w:rsidR="00DA7913" w:rsidRPr="00F152FA" w:rsidRDefault="00DA7913" w:rsidP="006F03FC">
      <w:pPr>
        <w:autoSpaceDE w:val="0"/>
        <w:autoSpaceDN w:val="0"/>
        <w:adjustRightInd w:val="0"/>
        <w:spacing w:after="0" w:line="360" w:lineRule="auto"/>
        <w:jc w:val="center"/>
        <w:rPr>
          <w:rFonts w:ascii="Times New Roman" w:eastAsia="Calibri" w:hAnsi="Times New Roman" w:cs="Times New Roman"/>
          <w:b/>
          <w:sz w:val="20"/>
          <w:szCs w:val="20"/>
        </w:rPr>
      </w:pPr>
      <w:r w:rsidRPr="00F152FA">
        <w:rPr>
          <w:rFonts w:ascii="Times New Roman" w:eastAsia="Calibri" w:hAnsi="Times New Roman" w:cs="Times New Roman"/>
          <w:bCs/>
          <w:sz w:val="20"/>
          <w:szCs w:val="20"/>
        </w:rPr>
        <w:t>© Saïdou Abdou, juin 2019, Lazoua.</w:t>
      </w:r>
    </w:p>
    <w:p w14:paraId="24E79710" w14:textId="5034EF6F" w:rsidR="00DA7913" w:rsidRPr="00F152FA" w:rsidRDefault="00DA7913" w:rsidP="006F03FC">
      <w:pPr>
        <w:keepNext/>
        <w:autoSpaceDE w:val="0"/>
        <w:autoSpaceDN w:val="0"/>
        <w:adjustRightInd w:val="0"/>
        <w:spacing w:after="0" w:line="360" w:lineRule="auto"/>
        <w:jc w:val="center"/>
        <w:rPr>
          <w:rFonts w:ascii="Times New Roman" w:eastAsia="Calibri" w:hAnsi="Times New Roman" w:cs="Times New Roman"/>
          <w:bCs/>
          <w:sz w:val="20"/>
          <w:szCs w:val="20"/>
        </w:rPr>
      </w:pPr>
      <w:r w:rsidRPr="00F152FA">
        <w:rPr>
          <w:rFonts w:ascii="Times New Roman" w:eastAsia="Calibri" w:hAnsi="Times New Roman" w:cs="Times New Roman"/>
          <w:b/>
          <w:sz w:val="20"/>
          <w:szCs w:val="20"/>
        </w:rPr>
        <w:lastRenderedPageBreak/>
        <w:t>Photos 6 et 7 : deux formes de pierres debout à Katchéo</w:t>
      </w:r>
    </w:p>
    <w:p w14:paraId="639AFE07" w14:textId="32FC001A" w:rsidR="00DA7913" w:rsidRPr="00F152FA" w:rsidRDefault="00DA7913" w:rsidP="00154285">
      <w:pPr>
        <w:autoSpaceDE w:val="0"/>
        <w:autoSpaceDN w:val="0"/>
        <w:adjustRightInd w:val="0"/>
        <w:spacing w:after="0" w:line="240" w:lineRule="auto"/>
        <w:jc w:val="center"/>
        <w:rPr>
          <w:rFonts w:ascii="Times New Roman" w:eastAsia="Calibri" w:hAnsi="Times New Roman" w:cs="Times New Roman"/>
          <w:bCs/>
          <w:sz w:val="24"/>
          <w:szCs w:val="24"/>
        </w:rPr>
      </w:pPr>
      <w:r w:rsidRPr="00F152FA">
        <w:rPr>
          <w:rFonts w:ascii="Times New Roman" w:eastAsia="Calibri" w:hAnsi="Times New Roman" w:cs="Times New Roman"/>
          <w:noProof/>
          <w:sz w:val="24"/>
          <w:szCs w:val="24"/>
          <w:lang w:eastAsia="fr-FR"/>
        </w:rPr>
        <w:drawing>
          <wp:inline distT="0" distB="0" distL="0" distR="0" wp14:anchorId="341D52C1" wp14:editId="50FDDD36">
            <wp:extent cx="2295028" cy="3162300"/>
            <wp:effectExtent l="0" t="0" r="0" b="0"/>
            <wp:docPr id="6" name="Image 6" descr="D:\katchéo ft\DSC04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katchéo ft\DSC0428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4292" cy="3175064"/>
                    </a:xfrm>
                    <a:prstGeom prst="rect">
                      <a:avLst/>
                    </a:prstGeom>
                    <a:noFill/>
                    <a:ln>
                      <a:noFill/>
                    </a:ln>
                  </pic:spPr>
                </pic:pic>
              </a:graphicData>
            </a:graphic>
          </wp:inline>
        </w:drawing>
      </w:r>
      <w:r w:rsidR="00B672D7">
        <w:rPr>
          <w:rFonts w:ascii="Times New Roman" w:eastAsia="Calibri" w:hAnsi="Times New Roman" w:cs="Times New Roman"/>
          <w:noProof/>
          <w:sz w:val="24"/>
          <w:szCs w:val="24"/>
          <w:lang w:eastAsia="fr-FR"/>
        </w:rPr>
        <w:t xml:space="preserve">  </w:t>
      </w:r>
      <w:r w:rsidRPr="00F152FA">
        <w:rPr>
          <w:rFonts w:ascii="Times New Roman" w:eastAsia="Calibri" w:hAnsi="Times New Roman" w:cs="Times New Roman"/>
          <w:noProof/>
          <w:sz w:val="24"/>
          <w:szCs w:val="24"/>
          <w:lang w:eastAsia="fr-FR"/>
        </w:rPr>
        <w:drawing>
          <wp:inline distT="0" distB="0" distL="0" distR="0" wp14:anchorId="6C5EE779" wp14:editId="1F4AD8DA">
            <wp:extent cx="2190361" cy="3171825"/>
            <wp:effectExtent l="0" t="0" r="635" b="0"/>
            <wp:docPr id="5" name="Image 5" descr="D:\katchéo ft\DSC04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katchéo ft\DSC0426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6607" cy="3180869"/>
                    </a:xfrm>
                    <a:prstGeom prst="rect">
                      <a:avLst/>
                    </a:prstGeom>
                    <a:noFill/>
                    <a:ln>
                      <a:noFill/>
                    </a:ln>
                  </pic:spPr>
                </pic:pic>
              </a:graphicData>
            </a:graphic>
          </wp:inline>
        </w:drawing>
      </w:r>
    </w:p>
    <w:p w14:paraId="432E23E3" w14:textId="77777777" w:rsidR="00D61959" w:rsidRDefault="00DA7913" w:rsidP="006F03FC">
      <w:pPr>
        <w:autoSpaceDE w:val="0"/>
        <w:autoSpaceDN w:val="0"/>
        <w:adjustRightInd w:val="0"/>
        <w:spacing w:after="0" w:line="360" w:lineRule="auto"/>
        <w:jc w:val="center"/>
        <w:rPr>
          <w:rFonts w:ascii="Times New Roman" w:eastAsia="Calibri" w:hAnsi="Times New Roman" w:cs="Times New Roman"/>
          <w:bCs/>
          <w:sz w:val="20"/>
          <w:szCs w:val="20"/>
        </w:rPr>
      </w:pPr>
      <w:r w:rsidRPr="00F152FA">
        <w:rPr>
          <w:rFonts w:ascii="Times New Roman" w:eastAsia="Calibri" w:hAnsi="Times New Roman" w:cs="Times New Roman"/>
          <w:bCs/>
          <w:sz w:val="20"/>
          <w:szCs w:val="20"/>
        </w:rPr>
        <w:t>© Saïdou Abdou, juillet 2019, Katchéo.</w:t>
      </w:r>
    </w:p>
    <w:p w14:paraId="54CC8B67" w14:textId="3F3A85DC" w:rsidR="00DA7913" w:rsidRPr="00F152FA" w:rsidRDefault="00DA7913" w:rsidP="001E0AC5">
      <w:pPr>
        <w:autoSpaceDE w:val="0"/>
        <w:autoSpaceDN w:val="0"/>
        <w:adjustRightInd w:val="0"/>
        <w:spacing w:after="0" w:line="360" w:lineRule="auto"/>
        <w:ind w:firstLine="708"/>
        <w:jc w:val="both"/>
        <w:rPr>
          <w:rFonts w:ascii="Times New Roman" w:eastAsia="Calibri" w:hAnsi="Times New Roman" w:cs="Times New Roman"/>
          <w:sz w:val="24"/>
          <w:szCs w:val="24"/>
        </w:rPr>
      </w:pPr>
      <w:r w:rsidRPr="00F152FA">
        <w:rPr>
          <w:rFonts w:ascii="Times New Roman" w:eastAsia="Times New Roman" w:hAnsi="Times New Roman" w:cs="Times New Roman"/>
          <w:sz w:val="24"/>
          <w:szCs w:val="24"/>
          <w:lang w:eastAsia="fr-FR"/>
        </w:rPr>
        <w:t>L’alignement est l’ensemble des pierres plantées dressées en fil, soit sur une même ligne droite, soit en ligne perpendiculaire.</w:t>
      </w:r>
      <w:r w:rsidRPr="00F152FA">
        <w:rPr>
          <w:rFonts w:ascii="Times New Roman" w:eastAsia="Calibri" w:hAnsi="Times New Roman" w:cs="Times New Roman"/>
          <w:sz w:val="24"/>
          <w:szCs w:val="24"/>
        </w:rPr>
        <w:t xml:space="preserve"> F. Paris définit l’alignement comme l'architecture funéraire la plus complexe. Il se caractérise par un fil </w:t>
      </w:r>
      <w:r w:rsidR="00C9058C" w:rsidRPr="00F152FA">
        <w:rPr>
          <w:rFonts w:ascii="Times New Roman" w:eastAsia="Calibri" w:hAnsi="Times New Roman" w:cs="Times New Roman"/>
          <w:sz w:val="24"/>
          <w:szCs w:val="24"/>
        </w:rPr>
        <w:t>de</w:t>
      </w:r>
      <w:r w:rsidRPr="00F152FA">
        <w:rPr>
          <w:rFonts w:ascii="Times New Roman" w:eastAsia="Calibri" w:hAnsi="Times New Roman" w:cs="Times New Roman"/>
          <w:sz w:val="24"/>
          <w:szCs w:val="24"/>
        </w:rPr>
        <w:t xml:space="preserve"> </w:t>
      </w:r>
      <w:r w:rsidRPr="00F152FA">
        <w:rPr>
          <w:rFonts w:ascii="Times New Roman" w:eastAsia="Times New Roman" w:hAnsi="Times New Roman" w:cs="Times New Roman"/>
          <w:sz w:val="24"/>
          <w:szCs w:val="24"/>
          <w:lang w:eastAsia="fr-FR"/>
        </w:rPr>
        <w:t xml:space="preserve">pierres plantées </w:t>
      </w:r>
      <w:r w:rsidRPr="00F152FA">
        <w:rPr>
          <w:rFonts w:ascii="Times New Roman" w:eastAsia="Calibri" w:hAnsi="Times New Roman" w:cs="Times New Roman"/>
          <w:sz w:val="24"/>
          <w:szCs w:val="24"/>
        </w:rPr>
        <w:t>orienté du nord au sud dont l’amas et</w:t>
      </w:r>
      <w:r w:rsidR="00C9058C" w:rsidRPr="00F152FA">
        <w:rPr>
          <w:rFonts w:ascii="Times New Roman" w:eastAsia="Calibri" w:hAnsi="Times New Roman" w:cs="Times New Roman"/>
          <w:sz w:val="24"/>
          <w:szCs w:val="24"/>
        </w:rPr>
        <w:t xml:space="preserve"> le</w:t>
      </w:r>
      <w:r w:rsidRPr="00F152FA">
        <w:rPr>
          <w:rFonts w:ascii="Times New Roman" w:eastAsia="Calibri" w:hAnsi="Times New Roman" w:cs="Times New Roman"/>
          <w:sz w:val="24"/>
          <w:szCs w:val="24"/>
        </w:rPr>
        <w:t xml:space="preserve"> cercle de pierres se trouve</w:t>
      </w:r>
      <w:r w:rsidR="00C9058C" w:rsidRPr="00F152FA">
        <w:rPr>
          <w:rFonts w:ascii="Times New Roman" w:eastAsia="Calibri" w:hAnsi="Times New Roman" w:cs="Times New Roman"/>
          <w:sz w:val="24"/>
          <w:szCs w:val="24"/>
        </w:rPr>
        <w:t>nt</w:t>
      </w:r>
      <w:r w:rsidRPr="00F152FA">
        <w:rPr>
          <w:rFonts w:ascii="Times New Roman" w:eastAsia="Calibri" w:hAnsi="Times New Roman" w:cs="Times New Roman"/>
          <w:sz w:val="24"/>
          <w:szCs w:val="24"/>
        </w:rPr>
        <w:t xml:space="preserve"> à l’extrémité</w:t>
      </w:r>
      <w:r w:rsidRPr="00F152FA">
        <w:rPr>
          <w:rFonts w:ascii="Times New Roman" w:eastAsia="Calibri" w:hAnsi="Times New Roman" w:cs="Times New Roman"/>
        </w:rPr>
        <w:t xml:space="preserve"> </w:t>
      </w:r>
      <w:r w:rsidRPr="00F152FA">
        <w:rPr>
          <w:rFonts w:ascii="Times New Roman" w:eastAsia="Calibri" w:hAnsi="Times New Roman" w:cs="Times New Roman"/>
          <w:sz w:val="24"/>
          <w:szCs w:val="24"/>
        </w:rPr>
        <w:t xml:space="preserve">(Paris 1995 : 15). </w:t>
      </w:r>
    </w:p>
    <w:p w14:paraId="59550357" w14:textId="54A9B47B" w:rsidR="00D61959" w:rsidRDefault="00DA7913" w:rsidP="001E0AC5">
      <w:pPr>
        <w:autoSpaceDE w:val="0"/>
        <w:autoSpaceDN w:val="0"/>
        <w:adjustRightInd w:val="0"/>
        <w:spacing w:after="0" w:line="360" w:lineRule="auto"/>
        <w:ind w:firstLine="708"/>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Les deux alignements de Lazoua sont orientés du nord vers le sud. Au sud du premier alignement, se trouve un cercle de pierre</w:t>
      </w:r>
      <w:r w:rsidR="00C9058C" w:rsidRPr="00F152FA">
        <w:rPr>
          <w:rFonts w:ascii="Times New Roman" w:eastAsia="Calibri" w:hAnsi="Times New Roman" w:cs="Times New Roman"/>
          <w:sz w:val="24"/>
          <w:szCs w:val="24"/>
        </w:rPr>
        <w:t>s</w:t>
      </w:r>
      <w:r w:rsidRPr="00F152FA">
        <w:rPr>
          <w:rFonts w:ascii="Times New Roman" w:eastAsia="Calibri" w:hAnsi="Times New Roman" w:cs="Times New Roman"/>
          <w:sz w:val="24"/>
          <w:szCs w:val="24"/>
        </w:rPr>
        <w:t xml:space="preserve"> de petite taille de quelques centimètres et au nord-est de cet alignement, l’on aperçoit une petite colline de pierre, ressemblant à un tumulus.</w:t>
      </w:r>
    </w:p>
    <w:p w14:paraId="0D7DB2BF" w14:textId="1C025CBC" w:rsidR="00A57FBD" w:rsidRPr="00A57FBD" w:rsidRDefault="00A57FBD" w:rsidP="00A57FBD">
      <w:pPr>
        <w:keepNext/>
        <w:keepLines/>
        <w:spacing w:after="0" w:line="360" w:lineRule="auto"/>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Photo 8 : premier</w:t>
      </w:r>
      <w:r w:rsidRPr="00F152FA">
        <w:rPr>
          <w:rFonts w:ascii="Times New Roman" w:eastAsia="Times New Roman" w:hAnsi="Times New Roman" w:cs="Times New Roman"/>
          <w:b/>
          <w:sz w:val="20"/>
          <w:szCs w:val="20"/>
        </w:rPr>
        <w:t xml:space="preserve"> alignement à Lazoua</w:t>
      </w:r>
    </w:p>
    <w:p w14:paraId="6E47C36E" w14:textId="58B1A0F7" w:rsidR="00D61959" w:rsidRDefault="00DA7913" w:rsidP="008A0EFA">
      <w:pPr>
        <w:tabs>
          <w:tab w:val="left" w:pos="3630"/>
        </w:tabs>
        <w:spacing w:after="0" w:line="360" w:lineRule="auto"/>
        <w:jc w:val="center"/>
        <w:rPr>
          <w:rFonts w:ascii="Times New Roman" w:eastAsia="Calibri" w:hAnsi="Times New Roman" w:cs="Times New Roman"/>
          <w:b/>
          <w:sz w:val="24"/>
          <w:szCs w:val="24"/>
        </w:rPr>
      </w:pPr>
      <w:r w:rsidRPr="00F152FA">
        <w:rPr>
          <w:rFonts w:ascii="Times New Roman" w:eastAsia="Calibri" w:hAnsi="Times New Roman" w:cs="Times New Roman"/>
          <w:b/>
          <w:noProof/>
          <w:sz w:val="24"/>
          <w:szCs w:val="24"/>
          <w:lang w:eastAsia="fr-FR"/>
        </w:rPr>
        <w:drawing>
          <wp:inline distT="0" distB="0" distL="0" distR="0" wp14:anchorId="11943111" wp14:editId="4740422F">
            <wp:extent cx="4505325" cy="2937874"/>
            <wp:effectExtent l="0" t="0" r="0" b="0"/>
            <wp:docPr id="4" name="Image 4" descr="C:\Users\saidou\Desktop\fouillle de kah gah\20190602_16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saidou\Desktop\fouillle de kah gah\20190602_1607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2885" cy="2949324"/>
                    </a:xfrm>
                    <a:prstGeom prst="rect">
                      <a:avLst/>
                    </a:prstGeom>
                    <a:noFill/>
                    <a:ln>
                      <a:noFill/>
                    </a:ln>
                  </pic:spPr>
                </pic:pic>
              </a:graphicData>
            </a:graphic>
          </wp:inline>
        </w:drawing>
      </w:r>
    </w:p>
    <w:p w14:paraId="31791639" w14:textId="521F14B9" w:rsidR="00B672D7" w:rsidRDefault="00B672D7" w:rsidP="00B672D7">
      <w:pPr>
        <w:autoSpaceDE w:val="0"/>
        <w:autoSpaceDN w:val="0"/>
        <w:adjustRightInd w:val="0"/>
        <w:spacing w:after="0" w:line="360" w:lineRule="auto"/>
        <w:jc w:val="center"/>
        <w:rPr>
          <w:rFonts w:ascii="Times New Roman" w:eastAsia="Calibri" w:hAnsi="Times New Roman" w:cs="Times New Roman"/>
          <w:bCs/>
          <w:sz w:val="20"/>
          <w:szCs w:val="20"/>
        </w:rPr>
      </w:pPr>
      <w:r w:rsidRPr="00F152FA">
        <w:rPr>
          <w:rFonts w:ascii="Times New Roman" w:eastAsia="Calibri" w:hAnsi="Times New Roman" w:cs="Times New Roman"/>
          <w:bCs/>
          <w:sz w:val="20"/>
          <w:szCs w:val="20"/>
        </w:rPr>
        <w:t>© Saïdou Abdou, juin 2019, Lazoua.</w:t>
      </w:r>
    </w:p>
    <w:p w14:paraId="2F736EDE" w14:textId="7FF63EB5" w:rsidR="00A879F0" w:rsidRPr="0080138C" w:rsidRDefault="00616ED5" w:rsidP="00616ED5">
      <w:pPr>
        <w:tabs>
          <w:tab w:val="left" w:pos="709"/>
          <w:tab w:val="left" w:pos="3630"/>
        </w:tabs>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sidR="00A879F0" w:rsidRPr="0080138C">
        <w:rPr>
          <w:rFonts w:ascii="Times New Roman" w:eastAsia="Calibri" w:hAnsi="Times New Roman" w:cs="Times New Roman"/>
          <w:sz w:val="24"/>
          <w:szCs w:val="24"/>
        </w:rPr>
        <w:t>Les cercles de pierres sont des groupes de pierre rangés en cercle. Ils peuvent être isolé, jumelé à un autre cercle de pierres ou associé à un alignement des pierres debout (</w:t>
      </w:r>
      <w:hyperlink r:id="rId23" w:history="1">
        <w:r w:rsidR="00A879F0" w:rsidRPr="0080138C">
          <w:rPr>
            <w:rStyle w:val="Hyperlink"/>
            <w:rFonts w:ascii="Times New Roman" w:hAnsi="Times New Roman" w:cs="Times New Roman"/>
            <w:color w:val="auto"/>
            <w:sz w:val="24"/>
            <w:szCs w:val="24"/>
          </w:rPr>
          <w:t>https://fr.wikipedia.org/wiki/Mégalithe</w:t>
        </w:r>
      </w:hyperlink>
      <w:r w:rsidR="00A879F0" w:rsidRPr="0080138C">
        <w:rPr>
          <w:rStyle w:val="Hyperlink"/>
          <w:rFonts w:ascii="Times New Roman" w:hAnsi="Times New Roman" w:cs="Times New Roman"/>
          <w:color w:val="auto"/>
          <w:sz w:val="24"/>
          <w:szCs w:val="24"/>
        </w:rPr>
        <w:t>)</w:t>
      </w:r>
      <w:r w:rsidR="00A879F0" w:rsidRPr="0080138C">
        <w:rPr>
          <w:rFonts w:ascii="Times New Roman" w:eastAsia="Calibri" w:hAnsi="Times New Roman" w:cs="Times New Roman"/>
          <w:sz w:val="24"/>
          <w:szCs w:val="24"/>
        </w:rPr>
        <w:t xml:space="preserve">.  </w:t>
      </w:r>
    </w:p>
    <w:p w14:paraId="0D6AEE47" w14:textId="77777777" w:rsidR="00A879F0" w:rsidRPr="00B672D7" w:rsidRDefault="00A879F0" w:rsidP="00B672D7">
      <w:pPr>
        <w:autoSpaceDE w:val="0"/>
        <w:autoSpaceDN w:val="0"/>
        <w:adjustRightInd w:val="0"/>
        <w:spacing w:after="0" w:line="360" w:lineRule="auto"/>
        <w:jc w:val="center"/>
        <w:rPr>
          <w:rFonts w:ascii="Times New Roman" w:eastAsia="Calibri" w:hAnsi="Times New Roman" w:cs="Times New Roman"/>
          <w:b/>
          <w:sz w:val="20"/>
          <w:szCs w:val="20"/>
        </w:rPr>
      </w:pPr>
    </w:p>
    <w:p w14:paraId="7CD2BED7" w14:textId="43785229" w:rsidR="00DA7913" w:rsidRPr="00F152FA" w:rsidRDefault="00DA7913" w:rsidP="008A0EFA">
      <w:pPr>
        <w:keepNext/>
        <w:tabs>
          <w:tab w:val="left" w:pos="3630"/>
        </w:tabs>
        <w:autoSpaceDE w:val="0"/>
        <w:autoSpaceDN w:val="0"/>
        <w:adjustRightInd w:val="0"/>
        <w:spacing w:after="0" w:line="360" w:lineRule="auto"/>
        <w:jc w:val="center"/>
        <w:rPr>
          <w:rFonts w:ascii="Times New Roman" w:eastAsia="Calibri" w:hAnsi="Times New Roman" w:cs="Times New Roman"/>
          <w:b/>
          <w:sz w:val="20"/>
          <w:szCs w:val="20"/>
        </w:rPr>
      </w:pPr>
      <w:r w:rsidRPr="00F152FA">
        <w:rPr>
          <w:rFonts w:ascii="Times New Roman" w:eastAsia="Calibri" w:hAnsi="Times New Roman" w:cs="Times New Roman"/>
          <w:b/>
          <w:sz w:val="20"/>
          <w:szCs w:val="20"/>
        </w:rPr>
        <w:t xml:space="preserve">Photo 9 : cercle de pierres </w:t>
      </w:r>
      <w:r w:rsidR="007E7484">
        <w:rPr>
          <w:rFonts w:ascii="Times New Roman" w:eastAsia="Calibri" w:hAnsi="Times New Roman" w:cs="Times New Roman"/>
          <w:b/>
          <w:sz w:val="20"/>
          <w:szCs w:val="20"/>
        </w:rPr>
        <w:t>à Katchéo</w:t>
      </w:r>
    </w:p>
    <w:p w14:paraId="61191FAE" w14:textId="2BACFFCC" w:rsidR="00D61959" w:rsidRDefault="00DA7913" w:rsidP="00154285">
      <w:pPr>
        <w:tabs>
          <w:tab w:val="left" w:pos="3630"/>
        </w:tabs>
        <w:spacing w:after="0" w:line="240" w:lineRule="auto"/>
        <w:jc w:val="center"/>
        <w:rPr>
          <w:rFonts w:ascii="Times New Roman" w:eastAsia="Calibri" w:hAnsi="Times New Roman" w:cs="Times New Roman"/>
          <w:sz w:val="24"/>
          <w:szCs w:val="24"/>
        </w:rPr>
      </w:pPr>
      <w:r w:rsidRPr="00F152FA">
        <w:rPr>
          <w:rFonts w:ascii="Times New Roman" w:eastAsia="Calibri" w:hAnsi="Times New Roman" w:cs="Times New Roman"/>
          <w:noProof/>
          <w:sz w:val="24"/>
          <w:szCs w:val="24"/>
          <w:lang w:eastAsia="fr-FR"/>
        </w:rPr>
        <w:drawing>
          <wp:inline distT="0" distB="0" distL="0" distR="0" wp14:anchorId="767A60E2" wp14:editId="4FE3A7AD">
            <wp:extent cx="3971390" cy="2838450"/>
            <wp:effectExtent l="0" t="0" r="0" b="0"/>
            <wp:docPr id="3" name="Image 3" descr="DSC0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42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3446" cy="2847067"/>
                    </a:xfrm>
                    <a:prstGeom prst="rect">
                      <a:avLst/>
                    </a:prstGeom>
                    <a:noFill/>
                    <a:ln>
                      <a:noFill/>
                    </a:ln>
                  </pic:spPr>
                </pic:pic>
              </a:graphicData>
            </a:graphic>
          </wp:inline>
        </w:drawing>
      </w:r>
    </w:p>
    <w:p w14:paraId="046FF307" w14:textId="6E59858C" w:rsidR="00474A88" w:rsidRDefault="00B672D7" w:rsidP="00154285">
      <w:pPr>
        <w:tabs>
          <w:tab w:val="left" w:pos="3630"/>
        </w:tabs>
        <w:spacing w:after="0" w:line="240" w:lineRule="auto"/>
        <w:jc w:val="center"/>
        <w:rPr>
          <w:rFonts w:ascii="Times New Roman" w:eastAsia="Calibri" w:hAnsi="Times New Roman" w:cs="Times New Roman"/>
          <w:sz w:val="24"/>
          <w:szCs w:val="24"/>
        </w:rPr>
      </w:pPr>
      <w:r w:rsidRPr="00F152FA">
        <w:rPr>
          <w:rFonts w:ascii="Times New Roman" w:eastAsia="Calibri" w:hAnsi="Times New Roman" w:cs="Times New Roman"/>
          <w:bCs/>
          <w:sz w:val="20"/>
          <w:szCs w:val="20"/>
        </w:rPr>
        <w:t>© Saïdou Abdou, juillet 2019, Katchéo.</w:t>
      </w:r>
    </w:p>
    <w:p w14:paraId="737CBA3B" w14:textId="48F47B39" w:rsidR="00DA7913" w:rsidRPr="00F152FA" w:rsidRDefault="00DA7913" w:rsidP="008A0EFA">
      <w:pPr>
        <w:keepNext/>
        <w:tabs>
          <w:tab w:val="left" w:pos="3630"/>
        </w:tabs>
        <w:autoSpaceDE w:val="0"/>
        <w:autoSpaceDN w:val="0"/>
        <w:adjustRightInd w:val="0"/>
        <w:spacing w:after="0" w:line="360" w:lineRule="auto"/>
        <w:jc w:val="center"/>
        <w:rPr>
          <w:rFonts w:ascii="Times New Roman" w:eastAsia="Calibri" w:hAnsi="Times New Roman" w:cs="Times New Roman"/>
          <w:b/>
          <w:sz w:val="20"/>
          <w:szCs w:val="20"/>
        </w:rPr>
      </w:pPr>
      <w:r w:rsidRPr="00F152FA">
        <w:rPr>
          <w:rFonts w:ascii="Times New Roman" w:eastAsia="Calibri" w:hAnsi="Times New Roman" w:cs="Times New Roman"/>
          <w:b/>
          <w:sz w:val="20"/>
          <w:szCs w:val="20"/>
        </w:rPr>
        <w:t xml:space="preserve">Photo 10 : support de grenier </w:t>
      </w:r>
      <w:r w:rsidR="007E7484">
        <w:rPr>
          <w:rFonts w:ascii="Times New Roman" w:eastAsia="Calibri" w:hAnsi="Times New Roman" w:cs="Times New Roman"/>
          <w:b/>
          <w:sz w:val="20"/>
          <w:szCs w:val="20"/>
        </w:rPr>
        <w:t>à Katchéo</w:t>
      </w:r>
    </w:p>
    <w:p w14:paraId="13014D64" w14:textId="77777777" w:rsidR="00DA7913" w:rsidRPr="00F152FA" w:rsidRDefault="00DA7913" w:rsidP="00154285">
      <w:pPr>
        <w:tabs>
          <w:tab w:val="left" w:pos="3630"/>
        </w:tabs>
        <w:spacing w:after="0" w:line="240" w:lineRule="auto"/>
        <w:jc w:val="center"/>
        <w:rPr>
          <w:rFonts w:ascii="Times New Roman" w:eastAsia="Calibri" w:hAnsi="Times New Roman" w:cs="Times New Roman"/>
          <w:b/>
          <w:sz w:val="24"/>
          <w:szCs w:val="24"/>
        </w:rPr>
      </w:pPr>
      <w:r w:rsidRPr="00F152FA">
        <w:rPr>
          <w:rFonts w:ascii="Times New Roman" w:eastAsia="Calibri" w:hAnsi="Times New Roman" w:cs="Times New Roman"/>
          <w:b/>
          <w:noProof/>
          <w:sz w:val="24"/>
          <w:szCs w:val="24"/>
          <w:lang w:eastAsia="fr-FR"/>
        </w:rPr>
        <w:drawing>
          <wp:inline distT="0" distB="0" distL="0" distR="0" wp14:anchorId="6BA46F23" wp14:editId="1E488302">
            <wp:extent cx="3682996" cy="2762250"/>
            <wp:effectExtent l="0" t="0" r="0" b="0"/>
            <wp:docPr id="13" name="Image 13" descr="D:\katchéo ft\DSC0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tchéo ft\DSC041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3824" cy="2807871"/>
                    </a:xfrm>
                    <a:prstGeom prst="rect">
                      <a:avLst/>
                    </a:prstGeom>
                    <a:noFill/>
                    <a:ln>
                      <a:noFill/>
                    </a:ln>
                  </pic:spPr>
                </pic:pic>
              </a:graphicData>
            </a:graphic>
          </wp:inline>
        </w:drawing>
      </w:r>
    </w:p>
    <w:p w14:paraId="29E609EC" w14:textId="2FF94FF1" w:rsidR="00D61959" w:rsidRDefault="00DA7913" w:rsidP="00B672D7">
      <w:pPr>
        <w:tabs>
          <w:tab w:val="left" w:pos="3630"/>
        </w:tabs>
        <w:spacing w:before="240" w:after="0" w:line="360" w:lineRule="auto"/>
        <w:jc w:val="center"/>
        <w:rPr>
          <w:rFonts w:ascii="Times New Roman" w:eastAsia="Calibri" w:hAnsi="Times New Roman" w:cs="Times New Roman"/>
          <w:sz w:val="20"/>
          <w:szCs w:val="20"/>
        </w:rPr>
      </w:pPr>
      <w:r w:rsidRPr="00F152FA">
        <w:rPr>
          <w:rFonts w:ascii="Times New Roman" w:eastAsia="Calibri" w:hAnsi="Times New Roman" w:cs="Times New Roman"/>
          <w:sz w:val="20"/>
          <w:szCs w:val="20"/>
        </w:rPr>
        <w:t>©Saïdou Abdou, juillet 2019, Katchéo.</w:t>
      </w:r>
    </w:p>
    <w:p w14:paraId="47979811" w14:textId="3DD05089" w:rsidR="00DA7913" w:rsidRPr="00F152FA" w:rsidRDefault="00DA7913" w:rsidP="001E0AC5">
      <w:pPr>
        <w:spacing w:after="0" w:line="360" w:lineRule="auto"/>
        <w:ind w:firstLine="708"/>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 xml:space="preserve">L’amas de pierres est </w:t>
      </w:r>
      <w:r w:rsidR="003C285C" w:rsidRPr="00F152FA">
        <w:rPr>
          <w:rFonts w:ascii="Times New Roman" w:eastAsia="Calibri" w:hAnsi="Times New Roman" w:cs="Times New Roman"/>
          <w:sz w:val="24"/>
          <w:szCs w:val="24"/>
        </w:rPr>
        <w:t>une</w:t>
      </w:r>
      <w:r w:rsidRPr="00F152FA">
        <w:rPr>
          <w:rFonts w:ascii="Times New Roman" w:eastAsia="Calibri" w:hAnsi="Times New Roman" w:cs="Times New Roman"/>
          <w:sz w:val="24"/>
          <w:szCs w:val="24"/>
        </w:rPr>
        <w:t xml:space="preserve"> tour élevé</w:t>
      </w:r>
      <w:r w:rsidR="003C285C" w:rsidRPr="00F152FA">
        <w:rPr>
          <w:rFonts w:ascii="Times New Roman" w:eastAsia="Calibri" w:hAnsi="Times New Roman" w:cs="Times New Roman"/>
          <w:sz w:val="24"/>
          <w:szCs w:val="24"/>
        </w:rPr>
        <w:t>e</w:t>
      </w:r>
      <w:r w:rsidRPr="00F152FA">
        <w:rPr>
          <w:rFonts w:ascii="Times New Roman" w:eastAsia="Calibri" w:hAnsi="Times New Roman" w:cs="Times New Roman"/>
          <w:sz w:val="24"/>
          <w:szCs w:val="24"/>
        </w:rPr>
        <w:t xml:space="preserve"> du haut </w:t>
      </w:r>
      <w:r w:rsidR="003C285C" w:rsidRPr="00F152FA">
        <w:rPr>
          <w:rFonts w:ascii="Times New Roman" w:eastAsia="Calibri" w:hAnsi="Times New Roman" w:cs="Times New Roman"/>
          <w:sz w:val="24"/>
          <w:szCs w:val="24"/>
        </w:rPr>
        <w:t>de laquelle</w:t>
      </w:r>
      <w:r w:rsidRPr="00F152FA">
        <w:rPr>
          <w:rFonts w:ascii="Times New Roman" w:eastAsia="Calibri" w:hAnsi="Times New Roman" w:cs="Times New Roman"/>
          <w:sz w:val="24"/>
          <w:szCs w:val="24"/>
        </w:rPr>
        <w:t xml:space="preserve"> les guerriers pratiquaient une surveillance. Il constituait des véritables postes de surveillance. Les guerriers devaient se tenir au-dessus pour observer l’ennemi à l’horizon. En cas de danger, ces derniers devaient alors alerter les autres guerriers pour le combat (Saïdou Abdou, 2016 : 118). </w:t>
      </w:r>
    </w:p>
    <w:p w14:paraId="1DB19BEB" w14:textId="3AA45946" w:rsidR="00DA7913" w:rsidRPr="00F152FA" w:rsidRDefault="00DA7913" w:rsidP="001E0AC5">
      <w:pPr>
        <w:spacing w:after="0" w:line="360" w:lineRule="auto"/>
        <w:ind w:firstLine="708"/>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lastRenderedPageBreak/>
        <w:t>Lors de notre campagne de prospection</w:t>
      </w:r>
      <w:r w:rsidR="00B86F7C">
        <w:rPr>
          <w:rFonts w:ascii="Times New Roman" w:eastAsia="Calibri" w:hAnsi="Times New Roman" w:cs="Times New Roman"/>
          <w:sz w:val="24"/>
          <w:szCs w:val="24"/>
        </w:rPr>
        <w:t xml:space="preserve"> sur le site de Fadamna</w:t>
      </w:r>
      <w:r w:rsidRPr="00F152FA">
        <w:rPr>
          <w:rFonts w:ascii="Times New Roman" w:eastAsia="Calibri" w:hAnsi="Times New Roman" w:cs="Times New Roman"/>
          <w:sz w:val="24"/>
          <w:szCs w:val="24"/>
        </w:rPr>
        <w:t xml:space="preserve">, nous avons identifié 15 amas de pierres, à des dimensions différentes. La hauteur varie entre 2,20 et 3,60 mètres. Les habitants de </w:t>
      </w:r>
      <w:proofErr w:type="spellStart"/>
      <w:r w:rsidRPr="00F152FA">
        <w:rPr>
          <w:rFonts w:ascii="Times New Roman" w:eastAsia="Calibri" w:hAnsi="Times New Roman" w:cs="Times New Roman"/>
          <w:sz w:val="24"/>
          <w:szCs w:val="24"/>
        </w:rPr>
        <w:t>Katchéo</w:t>
      </w:r>
      <w:proofErr w:type="spellEnd"/>
      <w:r w:rsidRPr="00F152FA">
        <w:rPr>
          <w:rFonts w:ascii="Times New Roman" w:eastAsia="Calibri" w:hAnsi="Times New Roman" w:cs="Times New Roman"/>
          <w:sz w:val="24"/>
          <w:szCs w:val="24"/>
        </w:rPr>
        <w:t xml:space="preserve"> les surnomment </w:t>
      </w:r>
      <w:proofErr w:type="spellStart"/>
      <w:r w:rsidRPr="00F152FA">
        <w:rPr>
          <w:rFonts w:ascii="Times New Roman" w:eastAsia="Calibri" w:hAnsi="Times New Roman" w:cs="Times New Roman"/>
          <w:i/>
          <w:sz w:val="24"/>
          <w:szCs w:val="24"/>
        </w:rPr>
        <w:t>Tikorie</w:t>
      </w:r>
      <w:proofErr w:type="spellEnd"/>
      <w:r w:rsidRPr="00F152FA">
        <w:rPr>
          <w:rStyle w:val="FootnoteReference"/>
          <w:rFonts w:ascii="Times New Roman" w:eastAsia="Calibri" w:hAnsi="Times New Roman" w:cs="Times New Roman"/>
          <w:i/>
          <w:sz w:val="24"/>
          <w:szCs w:val="24"/>
        </w:rPr>
        <w:footnoteReference w:id="3"/>
      </w:r>
      <w:r w:rsidRPr="00F152FA">
        <w:rPr>
          <w:rFonts w:ascii="Times New Roman" w:eastAsia="Calibri" w:hAnsi="Times New Roman" w:cs="Times New Roman"/>
          <w:sz w:val="24"/>
          <w:szCs w:val="24"/>
        </w:rPr>
        <w:t xml:space="preserve">. Ce sont de véritables tas de pierres construits sous la forme circulaire et conique, </w:t>
      </w:r>
      <w:r w:rsidR="003C285C" w:rsidRPr="00F152FA">
        <w:rPr>
          <w:rFonts w:ascii="Times New Roman" w:eastAsia="Calibri" w:hAnsi="Times New Roman" w:cs="Times New Roman"/>
          <w:sz w:val="24"/>
          <w:szCs w:val="24"/>
        </w:rPr>
        <w:t xml:space="preserve">dont </w:t>
      </w:r>
      <w:r w:rsidRPr="00F152FA">
        <w:rPr>
          <w:rFonts w:ascii="Times New Roman" w:eastAsia="Calibri" w:hAnsi="Times New Roman" w:cs="Times New Roman"/>
          <w:sz w:val="24"/>
          <w:szCs w:val="24"/>
        </w:rPr>
        <w:t xml:space="preserve">les pierres se sont superposées les unes sur les autres. </w:t>
      </w:r>
    </w:p>
    <w:p w14:paraId="41B754BF" w14:textId="24D0AA74" w:rsidR="00DA7913" w:rsidRPr="00F152FA" w:rsidRDefault="00616ED5" w:rsidP="00616ED5">
      <w:pPr>
        <w:tabs>
          <w:tab w:val="left" w:pos="851"/>
        </w:tabs>
        <w:spacing w:before="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A7913" w:rsidRPr="00F152FA">
        <w:rPr>
          <w:rFonts w:ascii="Times New Roman" w:eastAsia="Calibri" w:hAnsi="Times New Roman" w:cs="Times New Roman"/>
          <w:sz w:val="24"/>
          <w:szCs w:val="24"/>
        </w:rPr>
        <w:t xml:space="preserve">Deux formes </w:t>
      </w:r>
      <w:r w:rsidR="002B28C7" w:rsidRPr="00F152FA">
        <w:rPr>
          <w:rFonts w:ascii="Times New Roman" w:eastAsia="Calibri" w:hAnsi="Times New Roman" w:cs="Times New Roman"/>
          <w:sz w:val="24"/>
          <w:szCs w:val="24"/>
        </w:rPr>
        <w:t>d’</w:t>
      </w:r>
      <w:r w:rsidR="00DA7913" w:rsidRPr="00F152FA">
        <w:rPr>
          <w:rFonts w:ascii="Times New Roman" w:eastAsia="Calibri" w:hAnsi="Times New Roman" w:cs="Times New Roman"/>
          <w:sz w:val="24"/>
          <w:szCs w:val="24"/>
        </w:rPr>
        <w:t>amas de pierres sont identifiées à Katchéo, l’une circulaire et compact</w:t>
      </w:r>
      <w:r w:rsidR="002B28C7" w:rsidRPr="00F152FA">
        <w:rPr>
          <w:rFonts w:ascii="Times New Roman" w:eastAsia="Calibri" w:hAnsi="Times New Roman" w:cs="Times New Roman"/>
          <w:sz w:val="24"/>
          <w:szCs w:val="24"/>
        </w:rPr>
        <w:t>,</w:t>
      </w:r>
      <w:r w:rsidR="00DA7913" w:rsidRPr="00F152FA">
        <w:rPr>
          <w:rFonts w:ascii="Times New Roman" w:eastAsia="Calibri" w:hAnsi="Times New Roman" w:cs="Times New Roman"/>
          <w:sz w:val="24"/>
          <w:szCs w:val="24"/>
        </w:rPr>
        <w:t xml:space="preserve"> l’autre conique. L’amas circulaire semble bénéficier d’une attention particulière quant à la méthode de construction, puisque les pierres sont soigneusement agencées et bien arrangées</w:t>
      </w:r>
      <w:r w:rsidR="002B28C7" w:rsidRPr="00F152FA">
        <w:rPr>
          <w:rFonts w:ascii="Times New Roman" w:eastAsia="Calibri" w:hAnsi="Times New Roman" w:cs="Times New Roman"/>
          <w:sz w:val="24"/>
          <w:szCs w:val="24"/>
        </w:rPr>
        <w:t xml:space="preserve"> ; </w:t>
      </w:r>
      <w:r w:rsidR="00DA7913" w:rsidRPr="00F152FA">
        <w:rPr>
          <w:rFonts w:ascii="Times New Roman" w:eastAsia="Calibri" w:hAnsi="Times New Roman" w:cs="Times New Roman"/>
          <w:sz w:val="24"/>
          <w:szCs w:val="24"/>
        </w:rPr>
        <w:t xml:space="preserve">par contre le second est un assemblage </w:t>
      </w:r>
      <w:r w:rsidR="002B28C7" w:rsidRPr="00F152FA">
        <w:rPr>
          <w:rFonts w:ascii="Times New Roman" w:eastAsia="Calibri" w:hAnsi="Times New Roman" w:cs="Times New Roman"/>
          <w:sz w:val="24"/>
          <w:szCs w:val="24"/>
        </w:rPr>
        <w:t xml:space="preserve">de </w:t>
      </w:r>
      <w:r w:rsidR="00DA7913" w:rsidRPr="00F152FA">
        <w:rPr>
          <w:rFonts w:ascii="Times New Roman" w:eastAsia="Calibri" w:hAnsi="Times New Roman" w:cs="Times New Roman"/>
          <w:sz w:val="24"/>
          <w:szCs w:val="24"/>
        </w:rPr>
        <w:t>pierres qui a la forme d’une colline conique.</w:t>
      </w:r>
    </w:p>
    <w:p w14:paraId="313AFD14" w14:textId="4AE4DAB7" w:rsidR="00DA7913" w:rsidRPr="00F152FA" w:rsidRDefault="00DA7913" w:rsidP="006F03FC">
      <w:pPr>
        <w:keepNext/>
        <w:autoSpaceDE w:val="0"/>
        <w:autoSpaceDN w:val="0"/>
        <w:adjustRightInd w:val="0"/>
        <w:spacing w:before="240" w:line="360" w:lineRule="auto"/>
        <w:jc w:val="center"/>
        <w:rPr>
          <w:rFonts w:ascii="Times New Roman" w:eastAsia="Calibri" w:hAnsi="Times New Roman" w:cs="Times New Roman"/>
          <w:sz w:val="20"/>
          <w:szCs w:val="20"/>
        </w:rPr>
      </w:pPr>
      <w:r w:rsidRPr="00F152FA">
        <w:rPr>
          <w:rFonts w:ascii="Times New Roman" w:eastAsia="Calibri" w:hAnsi="Times New Roman" w:cs="Times New Roman"/>
          <w:b/>
          <w:sz w:val="20"/>
          <w:szCs w:val="20"/>
        </w:rPr>
        <w:t xml:space="preserve">Photo 11 : amas de pierres </w:t>
      </w:r>
      <w:r w:rsidR="007E7484">
        <w:rPr>
          <w:rFonts w:ascii="Times New Roman" w:eastAsia="Calibri" w:hAnsi="Times New Roman" w:cs="Times New Roman"/>
          <w:b/>
          <w:sz w:val="20"/>
          <w:szCs w:val="20"/>
        </w:rPr>
        <w:t>à Katchéo</w:t>
      </w:r>
      <w:r w:rsidRPr="00F152FA">
        <w:rPr>
          <w:rFonts w:ascii="Times New Roman" w:eastAsia="Calibri" w:hAnsi="Times New Roman" w:cs="Times New Roman"/>
          <w:b/>
          <w:sz w:val="20"/>
          <w:szCs w:val="20"/>
        </w:rPr>
        <w:t xml:space="preserve"> </w:t>
      </w:r>
    </w:p>
    <w:p w14:paraId="3F0BAC00" w14:textId="77777777" w:rsidR="00DA7913" w:rsidRPr="00F152FA" w:rsidRDefault="00DA7913" w:rsidP="00154285">
      <w:pPr>
        <w:spacing w:after="0" w:line="240" w:lineRule="auto"/>
        <w:jc w:val="center"/>
        <w:rPr>
          <w:rFonts w:ascii="Times New Roman" w:eastAsia="Calibri" w:hAnsi="Times New Roman" w:cs="Times New Roman"/>
          <w:sz w:val="24"/>
          <w:szCs w:val="24"/>
        </w:rPr>
      </w:pPr>
      <w:r w:rsidRPr="00F152FA">
        <w:rPr>
          <w:rFonts w:ascii="Times New Roman" w:eastAsia="Calibri" w:hAnsi="Times New Roman" w:cs="Times New Roman"/>
          <w:noProof/>
          <w:sz w:val="24"/>
          <w:szCs w:val="24"/>
          <w:lang w:eastAsia="fr-FR"/>
        </w:rPr>
        <w:drawing>
          <wp:inline distT="0" distB="0" distL="0" distR="0" wp14:anchorId="5ED6AFC7" wp14:editId="56733B25">
            <wp:extent cx="4602625" cy="3454897"/>
            <wp:effectExtent l="0" t="0" r="0" b="0"/>
            <wp:docPr id="2" name="Image 2" descr="DSC0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41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4030" cy="3463458"/>
                    </a:xfrm>
                    <a:prstGeom prst="rect">
                      <a:avLst/>
                    </a:prstGeom>
                    <a:noFill/>
                    <a:ln>
                      <a:noFill/>
                    </a:ln>
                  </pic:spPr>
                </pic:pic>
              </a:graphicData>
            </a:graphic>
          </wp:inline>
        </w:drawing>
      </w:r>
    </w:p>
    <w:p w14:paraId="10F9B448" w14:textId="77777777" w:rsidR="00D61959" w:rsidRDefault="00DA7913" w:rsidP="006F03FC">
      <w:pPr>
        <w:spacing w:after="0" w:line="360" w:lineRule="auto"/>
        <w:jc w:val="center"/>
        <w:rPr>
          <w:rFonts w:ascii="Times New Roman" w:eastAsia="Calibri" w:hAnsi="Times New Roman" w:cs="Times New Roman"/>
          <w:sz w:val="20"/>
          <w:szCs w:val="20"/>
        </w:rPr>
      </w:pPr>
      <w:r w:rsidRPr="00F152FA">
        <w:rPr>
          <w:rFonts w:ascii="Times New Roman" w:eastAsia="Calibri" w:hAnsi="Times New Roman" w:cs="Times New Roman"/>
          <w:sz w:val="20"/>
          <w:szCs w:val="20"/>
        </w:rPr>
        <w:t>© Saïdou Abdou, mai 2019, Katchéo.</w:t>
      </w:r>
    </w:p>
    <w:p w14:paraId="394D629A" w14:textId="4987C9D2" w:rsidR="00DA7913" w:rsidRPr="00F152FA" w:rsidRDefault="00E92789" w:rsidP="001E0AC5">
      <w:pPr>
        <w:spacing w:after="0" w:line="360" w:lineRule="auto"/>
        <w:ind w:firstLine="708"/>
        <w:jc w:val="both"/>
        <w:rPr>
          <w:rFonts w:ascii="Times New Roman" w:eastAsia="Calibri" w:hAnsi="Times New Roman" w:cs="Times New Roman"/>
          <w:sz w:val="24"/>
          <w:szCs w:val="24"/>
        </w:rPr>
      </w:pPr>
      <w:r w:rsidRPr="0080138C">
        <w:rPr>
          <w:rFonts w:ascii="Times New Roman" w:eastAsia="Calibri" w:hAnsi="Times New Roman" w:cs="Times New Roman"/>
          <w:sz w:val="24"/>
          <w:szCs w:val="24"/>
        </w:rPr>
        <w:t>Les murs en pierre</w:t>
      </w:r>
      <w:r w:rsidR="007873A1" w:rsidRPr="0080138C">
        <w:rPr>
          <w:rFonts w:ascii="Times New Roman" w:eastAsia="Calibri" w:hAnsi="Times New Roman" w:cs="Times New Roman"/>
          <w:sz w:val="24"/>
          <w:szCs w:val="24"/>
        </w:rPr>
        <w:t>s</w:t>
      </w:r>
      <w:r w:rsidRPr="0080138C">
        <w:rPr>
          <w:rFonts w:ascii="Times New Roman" w:eastAsia="Calibri" w:hAnsi="Times New Roman" w:cs="Times New Roman"/>
          <w:sz w:val="24"/>
          <w:szCs w:val="24"/>
        </w:rPr>
        <w:t xml:space="preserve"> sèche</w:t>
      </w:r>
      <w:r w:rsidR="007873A1" w:rsidRPr="0080138C">
        <w:rPr>
          <w:rFonts w:ascii="Times New Roman" w:eastAsia="Calibri" w:hAnsi="Times New Roman" w:cs="Times New Roman"/>
          <w:sz w:val="24"/>
          <w:szCs w:val="24"/>
        </w:rPr>
        <w:t>s</w:t>
      </w:r>
      <w:r w:rsidR="00DA7913" w:rsidRPr="0080138C">
        <w:rPr>
          <w:rFonts w:ascii="Times New Roman" w:eastAsia="Calibri" w:hAnsi="Times New Roman" w:cs="Times New Roman"/>
          <w:sz w:val="24"/>
          <w:szCs w:val="24"/>
        </w:rPr>
        <w:t xml:space="preserve"> </w:t>
      </w:r>
      <w:r w:rsidR="00DA7913" w:rsidRPr="00F152FA">
        <w:rPr>
          <w:rFonts w:ascii="Times New Roman" w:eastAsia="Calibri" w:hAnsi="Times New Roman" w:cs="Times New Roman"/>
          <w:sz w:val="24"/>
          <w:szCs w:val="24"/>
        </w:rPr>
        <w:t xml:space="preserve">servaient de blocus au passage des chevaux des ennemis d’une part et les guerriers se cachaient derrière ces murs pour se protéger contre les flèches des ennemis d’autre part. Ceci dans le but d’avoir une longueur d’avance sur les envahisseurs. </w:t>
      </w:r>
      <w:r w:rsidR="00B86F7C">
        <w:rPr>
          <w:rFonts w:ascii="Times New Roman" w:eastAsia="Calibri" w:hAnsi="Times New Roman" w:cs="Times New Roman"/>
          <w:sz w:val="24"/>
          <w:szCs w:val="24"/>
        </w:rPr>
        <w:t>Deux</w:t>
      </w:r>
      <w:r w:rsidR="00172122">
        <w:rPr>
          <w:rFonts w:ascii="Times New Roman" w:eastAsia="Calibri" w:hAnsi="Times New Roman" w:cs="Times New Roman"/>
          <w:sz w:val="24"/>
          <w:szCs w:val="24"/>
        </w:rPr>
        <w:t xml:space="preserve"> </w:t>
      </w:r>
      <w:r w:rsidR="00172122" w:rsidRPr="0080138C">
        <w:rPr>
          <w:rFonts w:ascii="Times New Roman" w:eastAsia="Calibri" w:hAnsi="Times New Roman" w:cs="Times New Roman"/>
          <w:sz w:val="24"/>
          <w:szCs w:val="24"/>
        </w:rPr>
        <w:t>murs en pierres sèche</w:t>
      </w:r>
      <w:r w:rsidR="00172122">
        <w:rPr>
          <w:rFonts w:ascii="Times New Roman" w:eastAsia="Calibri" w:hAnsi="Times New Roman" w:cs="Times New Roman"/>
          <w:sz w:val="24"/>
          <w:szCs w:val="24"/>
        </w:rPr>
        <w:t xml:space="preserve"> sont identifiés à Katchéo.</w:t>
      </w:r>
      <w:r w:rsidR="00B86F7C">
        <w:rPr>
          <w:rFonts w:ascii="Times New Roman" w:eastAsia="Calibri" w:hAnsi="Times New Roman" w:cs="Times New Roman"/>
          <w:sz w:val="24"/>
          <w:szCs w:val="24"/>
        </w:rPr>
        <w:t xml:space="preserve"> </w:t>
      </w:r>
      <w:r w:rsidR="00DA7913" w:rsidRPr="00F152FA">
        <w:rPr>
          <w:rFonts w:ascii="Times New Roman" w:eastAsia="Calibri" w:hAnsi="Times New Roman" w:cs="Times New Roman"/>
          <w:sz w:val="24"/>
          <w:szCs w:val="24"/>
        </w:rPr>
        <w:t xml:space="preserve">Pour ce qui est de celui de Tara, situé du côté Sud, il est différent de par sa longueur. Ces structures ont duré près de deux siècles. S’il faille se limiter à la seule source orale, ceux-ci sont érigés au </w:t>
      </w:r>
      <w:r w:rsidR="00DA7913" w:rsidRPr="00F152FA">
        <w:rPr>
          <w:rFonts w:ascii="Times New Roman" w:eastAsia="Calibri" w:hAnsi="Times New Roman" w:cs="Times New Roman"/>
          <w:szCs w:val="24"/>
        </w:rPr>
        <w:t>XIX</w:t>
      </w:r>
      <w:r w:rsidR="00AD349D" w:rsidRPr="00F152FA">
        <w:rPr>
          <w:rFonts w:ascii="Times New Roman" w:eastAsia="Calibri" w:hAnsi="Times New Roman" w:cs="Times New Roman"/>
          <w:sz w:val="24"/>
          <w:szCs w:val="24"/>
        </w:rPr>
        <w:t>e siècle, siècle pendant lequel</w:t>
      </w:r>
      <w:r w:rsidR="00DA7913" w:rsidRPr="00F152FA">
        <w:rPr>
          <w:rFonts w:ascii="Times New Roman" w:eastAsia="Calibri" w:hAnsi="Times New Roman" w:cs="Times New Roman"/>
          <w:sz w:val="24"/>
          <w:szCs w:val="24"/>
        </w:rPr>
        <w:t xml:space="preserve"> la conquête peule faisait écho dans toutes les régions du Nord-Cameroun. Les mêmes structures </w:t>
      </w:r>
      <w:r w:rsidR="00DA7913" w:rsidRPr="00F152FA">
        <w:rPr>
          <w:rFonts w:ascii="Times New Roman" w:eastAsia="Calibri" w:hAnsi="Times New Roman" w:cs="Times New Roman"/>
          <w:sz w:val="24"/>
          <w:szCs w:val="24"/>
        </w:rPr>
        <w:lastRenderedPageBreak/>
        <w:t xml:space="preserve">ont aidé les villageois à se défendre contre la colonisation allemande (Saïdou Abdou, 2016 : 118). </w:t>
      </w:r>
    </w:p>
    <w:p w14:paraId="68CC7F51" w14:textId="382832F9" w:rsidR="00DA7913" w:rsidRPr="00F152FA" w:rsidRDefault="00DA7913" w:rsidP="001E0AC5">
      <w:pPr>
        <w:spacing w:after="0" w:line="360" w:lineRule="auto"/>
        <w:ind w:firstLine="708"/>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Par ailleurs, les murs en pierre</w:t>
      </w:r>
      <w:r w:rsidR="007873A1">
        <w:rPr>
          <w:rFonts w:ascii="Times New Roman" w:eastAsia="Calibri" w:hAnsi="Times New Roman" w:cs="Times New Roman"/>
          <w:sz w:val="24"/>
          <w:szCs w:val="24"/>
        </w:rPr>
        <w:t>s</w:t>
      </w:r>
      <w:r w:rsidRPr="00F152FA">
        <w:rPr>
          <w:rFonts w:ascii="Times New Roman" w:eastAsia="Calibri" w:hAnsi="Times New Roman" w:cs="Times New Roman"/>
          <w:sz w:val="24"/>
          <w:szCs w:val="24"/>
        </w:rPr>
        <w:t xml:space="preserve"> sèche</w:t>
      </w:r>
      <w:r w:rsidR="007873A1">
        <w:rPr>
          <w:rFonts w:ascii="Times New Roman" w:eastAsia="Calibri" w:hAnsi="Times New Roman" w:cs="Times New Roman"/>
          <w:sz w:val="24"/>
          <w:szCs w:val="24"/>
        </w:rPr>
        <w:t>s</w:t>
      </w:r>
      <w:r w:rsidRPr="00F152FA">
        <w:rPr>
          <w:rFonts w:ascii="Times New Roman" w:eastAsia="Calibri" w:hAnsi="Times New Roman" w:cs="Times New Roman"/>
          <w:sz w:val="24"/>
          <w:szCs w:val="24"/>
        </w:rPr>
        <w:t xml:space="preserve"> auraient aussi joué le rôle de limite territoriale entre les villages. Le premier mur, du site de Fadamna matérialise la limite entre cet ancien village et l’ancien village Sabornou. Pour celui du site de Tara, </w:t>
      </w:r>
      <w:r w:rsidR="00172122">
        <w:rPr>
          <w:rFonts w:ascii="Times New Roman" w:eastAsia="Calibri" w:hAnsi="Times New Roman" w:cs="Times New Roman"/>
          <w:sz w:val="24"/>
          <w:szCs w:val="24"/>
        </w:rPr>
        <w:t>il</w:t>
      </w:r>
      <w:r w:rsidRPr="00F152FA">
        <w:rPr>
          <w:rFonts w:ascii="Times New Roman" w:eastAsia="Calibri" w:hAnsi="Times New Roman" w:cs="Times New Roman"/>
          <w:sz w:val="24"/>
          <w:szCs w:val="24"/>
        </w:rPr>
        <w:t xml:space="preserve"> marque l’étendue du territoire d’habitation. Mais derrière ce mur, il n’existe ni structure d’habitation, ni d’autres traces d’occupation. Il pourrait aussi marquer la frontière entre cet ancien village et celui de Kah kèo.</w:t>
      </w:r>
    </w:p>
    <w:p w14:paraId="083D2A4F" w14:textId="77393513" w:rsidR="00DA7913" w:rsidRDefault="00DA7913" w:rsidP="00616ED5">
      <w:pPr>
        <w:spacing w:after="0" w:line="360" w:lineRule="auto"/>
        <w:ind w:firstLine="708"/>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Cependant, ces murs ont perdu leur taille initiale, car selon les sources orales, ils auraient atteint deux mètres de hauteur au sens oblique. Ils auraient été construits pour empêcher le passage de la cavalerie. Avec cette hauteur, les chevaux ne pouvaient pas sauter ces murailles.</w:t>
      </w:r>
    </w:p>
    <w:p w14:paraId="68B610BD" w14:textId="77777777" w:rsidR="00474A88" w:rsidRPr="00F152FA" w:rsidRDefault="00474A88" w:rsidP="006F03FC">
      <w:pPr>
        <w:spacing w:after="0" w:line="360" w:lineRule="auto"/>
        <w:ind w:firstLine="708"/>
        <w:jc w:val="both"/>
        <w:rPr>
          <w:rFonts w:ascii="Times New Roman" w:eastAsia="Calibri" w:hAnsi="Times New Roman" w:cs="Times New Roman"/>
          <w:sz w:val="24"/>
          <w:szCs w:val="24"/>
        </w:rPr>
      </w:pPr>
    </w:p>
    <w:p w14:paraId="2D8CD10C" w14:textId="6E08F7CE" w:rsidR="00DA7913" w:rsidRPr="00F152FA" w:rsidRDefault="00DA7913" w:rsidP="006F03FC">
      <w:pPr>
        <w:keepNext/>
        <w:tabs>
          <w:tab w:val="left" w:pos="3630"/>
        </w:tabs>
        <w:autoSpaceDE w:val="0"/>
        <w:autoSpaceDN w:val="0"/>
        <w:adjustRightInd w:val="0"/>
        <w:spacing w:after="0" w:line="360" w:lineRule="auto"/>
        <w:jc w:val="center"/>
        <w:rPr>
          <w:rFonts w:ascii="Times New Roman" w:eastAsia="Calibri" w:hAnsi="Times New Roman" w:cs="Times New Roman"/>
          <w:sz w:val="20"/>
          <w:szCs w:val="20"/>
        </w:rPr>
      </w:pPr>
      <w:r w:rsidRPr="00F152FA">
        <w:rPr>
          <w:rFonts w:ascii="Times New Roman" w:eastAsia="Calibri" w:hAnsi="Times New Roman" w:cs="Times New Roman"/>
          <w:b/>
          <w:sz w:val="20"/>
          <w:szCs w:val="20"/>
        </w:rPr>
        <w:t xml:space="preserve">Photo 12 : structure fortifiée de muraille en pierre </w:t>
      </w:r>
      <w:r w:rsidR="00B672D7">
        <w:rPr>
          <w:rFonts w:ascii="Times New Roman" w:eastAsia="Calibri" w:hAnsi="Times New Roman" w:cs="Times New Roman"/>
          <w:b/>
          <w:sz w:val="20"/>
          <w:szCs w:val="20"/>
        </w:rPr>
        <w:t>à Katchéo</w:t>
      </w:r>
    </w:p>
    <w:p w14:paraId="0E3C839E" w14:textId="77777777" w:rsidR="00DA7913" w:rsidRPr="00F152FA" w:rsidRDefault="00DA7913" w:rsidP="00154285">
      <w:pPr>
        <w:spacing w:after="0" w:line="240" w:lineRule="auto"/>
        <w:jc w:val="center"/>
        <w:rPr>
          <w:rFonts w:ascii="Times New Roman" w:eastAsia="Calibri" w:hAnsi="Times New Roman" w:cs="Times New Roman"/>
          <w:sz w:val="24"/>
          <w:szCs w:val="24"/>
        </w:rPr>
      </w:pPr>
      <w:r w:rsidRPr="00F152FA">
        <w:rPr>
          <w:rFonts w:ascii="Times New Roman" w:eastAsia="Calibri" w:hAnsi="Times New Roman" w:cs="Times New Roman"/>
          <w:noProof/>
          <w:sz w:val="24"/>
          <w:szCs w:val="24"/>
          <w:lang w:eastAsia="fr-FR"/>
        </w:rPr>
        <w:drawing>
          <wp:inline distT="0" distB="0" distL="0" distR="0" wp14:anchorId="57F654D7" wp14:editId="76F76AE2">
            <wp:extent cx="5648325" cy="2847975"/>
            <wp:effectExtent l="0" t="0" r="9525" b="9525"/>
            <wp:docPr id="1" name="Image 1" descr="D:\216PHOTO - copy (2)\SAM_8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16PHOTO - copy (2)\SAM_827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8325" cy="2847975"/>
                    </a:xfrm>
                    <a:prstGeom prst="rect">
                      <a:avLst/>
                    </a:prstGeom>
                    <a:noFill/>
                    <a:ln>
                      <a:noFill/>
                    </a:ln>
                  </pic:spPr>
                </pic:pic>
              </a:graphicData>
            </a:graphic>
          </wp:inline>
        </w:drawing>
      </w:r>
    </w:p>
    <w:p w14:paraId="6A530854" w14:textId="77777777" w:rsidR="00D61959" w:rsidRDefault="00DA7913" w:rsidP="006F03FC">
      <w:pPr>
        <w:tabs>
          <w:tab w:val="left" w:pos="3630"/>
        </w:tabs>
        <w:spacing w:after="0" w:line="360" w:lineRule="auto"/>
        <w:jc w:val="center"/>
        <w:rPr>
          <w:rFonts w:ascii="Times New Roman" w:eastAsia="Calibri" w:hAnsi="Times New Roman" w:cs="Times New Roman"/>
          <w:noProof/>
          <w:sz w:val="24"/>
          <w:szCs w:val="24"/>
          <w:lang w:eastAsia="fr-FR"/>
        </w:rPr>
      </w:pPr>
      <w:r w:rsidRPr="00F152FA">
        <w:rPr>
          <w:rFonts w:ascii="Times New Roman" w:eastAsia="Calibri" w:hAnsi="Times New Roman" w:cs="Times New Roman"/>
          <w:noProof/>
          <w:sz w:val="20"/>
          <w:szCs w:val="20"/>
          <w:lang w:eastAsia="fr-FR"/>
        </w:rPr>
        <w:t>© Saïdou Abdou, janvier 2016, Katchéo</w:t>
      </w:r>
      <w:r w:rsidRPr="00F152FA">
        <w:rPr>
          <w:rFonts w:ascii="Times New Roman" w:eastAsia="Calibri" w:hAnsi="Times New Roman" w:cs="Times New Roman"/>
          <w:noProof/>
          <w:sz w:val="24"/>
          <w:szCs w:val="24"/>
          <w:lang w:eastAsia="fr-FR"/>
        </w:rPr>
        <w:t>.</w:t>
      </w:r>
    </w:p>
    <w:p w14:paraId="50E46395" w14:textId="12F796EC" w:rsidR="0056124D" w:rsidRPr="0080138C" w:rsidRDefault="002464E0" w:rsidP="0056124D">
      <w:pPr>
        <w:tabs>
          <w:tab w:val="left" w:pos="3630"/>
        </w:tabs>
        <w:spacing w:after="0" w:line="360" w:lineRule="auto"/>
        <w:jc w:val="both"/>
        <w:rPr>
          <w:rFonts w:ascii="Times New Roman" w:eastAsia="Calibri" w:hAnsi="Times New Roman" w:cs="Times New Roman"/>
          <w:b/>
          <w:sz w:val="24"/>
          <w:szCs w:val="24"/>
        </w:rPr>
      </w:pPr>
      <w:r w:rsidRPr="0080138C">
        <w:rPr>
          <w:rFonts w:ascii="Times New Roman" w:eastAsia="Calibri" w:hAnsi="Times New Roman" w:cs="Times New Roman"/>
          <w:b/>
          <w:sz w:val="24"/>
          <w:szCs w:val="24"/>
        </w:rPr>
        <w:t>4</w:t>
      </w:r>
      <w:r w:rsidR="0056124D" w:rsidRPr="0080138C">
        <w:rPr>
          <w:rFonts w:ascii="Times New Roman" w:eastAsia="Calibri" w:hAnsi="Times New Roman" w:cs="Times New Roman"/>
          <w:b/>
          <w:sz w:val="24"/>
          <w:szCs w:val="24"/>
        </w:rPr>
        <w:t>. Organisation des Ti-bolgui autour des mégalithes</w:t>
      </w:r>
    </w:p>
    <w:p w14:paraId="76DB5AAD" w14:textId="1C16B0B0" w:rsidR="007873A1" w:rsidRPr="007873A1" w:rsidRDefault="007873A1" w:rsidP="0056124D">
      <w:pPr>
        <w:tabs>
          <w:tab w:val="left" w:pos="3630"/>
        </w:tabs>
        <w:spacing w:after="0" w:line="360" w:lineRule="auto"/>
        <w:jc w:val="both"/>
        <w:rPr>
          <w:rFonts w:ascii="Times New Roman" w:eastAsia="Times New Roman" w:hAnsi="Times New Roman" w:cs="Times New Roman"/>
          <w:sz w:val="24"/>
          <w:szCs w:val="24"/>
          <w:lang w:eastAsia="fr-FR"/>
        </w:rPr>
      </w:pPr>
      <w:r w:rsidRPr="00F152FA">
        <w:rPr>
          <w:rFonts w:ascii="Times New Roman" w:eastAsia="Times New Roman" w:hAnsi="Times New Roman" w:cs="Times New Roman"/>
          <w:sz w:val="24"/>
          <w:szCs w:val="24"/>
          <w:lang w:eastAsia="fr-FR"/>
        </w:rPr>
        <w:t xml:space="preserve">Il s’agit dans cette partie de présenter l’organisation de </w:t>
      </w:r>
      <w:r w:rsidRPr="00F152FA">
        <w:rPr>
          <w:rFonts w:ascii="Times New Roman" w:eastAsia="Calibri" w:hAnsi="Times New Roman" w:cs="Times New Roman"/>
          <w:sz w:val="24"/>
          <w:szCs w:val="24"/>
        </w:rPr>
        <w:t>la</w:t>
      </w:r>
      <w:r w:rsidRPr="00F152FA">
        <w:rPr>
          <w:rFonts w:ascii="Times New Roman" w:eastAsia="Times New Roman" w:hAnsi="Times New Roman" w:cs="Times New Roman"/>
          <w:sz w:val="24"/>
          <w:szCs w:val="24"/>
          <w:lang w:eastAsia="fr-FR"/>
        </w:rPr>
        <w:t xml:space="preserve"> société Ti-bolgui autour des mégalithes. À partir des mégalithes nous démontrons une organisation politique solide, une organisation sociale hiérarchisée et une organisation économique des Ti-bolgui. </w:t>
      </w:r>
    </w:p>
    <w:p w14:paraId="2C0D0DEB" w14:textId="7A7CA23A" w:rsidR="00951085" w:rsidRPr="00EA0D7F" w:rsidRDefault="002464E0" w:rsidP="006F03FC">
      <w:pPr>
        <w:tabs>
          <w:tab w:val="left" w:pos="3630"/>
        </w:tabs>
        <w:spacing w:before="240" w:line="360" w:lineRule="auto"/>
        <w:ind w:left="1418"/>
        <w:jc w:val="both"/>
        <w:rPr>
          <w:rFonts w:ascii="Times New Roman" w:eastAsia="Times New Roman" w:hAnsi="Times New Roman"/>
          <w:b/>
          <w:sz w:val="24"/>
          <w:szCs w:val="24"/>
          <w:lang w:eastAsia="fr-FR"/>
        </w:rPr>
      </w:pPr>
      <w:r w:rsidRPr="0080138C">
        <w:rPr>
          <w:rFonts w:ascii="Times New Roman" w:eastAsia="Times New Roman" w:hAnsi="Times New Roman"/>
          <w:b/>
          <w:sz w:val="24"/>
          <w:szCs w:val="24"/>
          <w:lang w:eastAsia="fr-FR"/>
        </w:rPr>
        <w:t>4</w:t>
      </w:r>
      <w:r w:rsidR="00EA0D7F" w:rsidRPr="0080138C">
        <w:rPr>
          <w:rFonts w:ascii="Times New Roman" w:eastAsia="Times New Roman" w:hAnsi="Times New Roman"/>
          <w:b/>
          <w:sz w:val="24"/>
          <w:szCs w:val="24"/>
          <w:lang w:eastAsia="fr-FR"/>
        </w:rPr>
        <w:t>.1</w:t>
      </w:r>
      <w:r w:rsidR="00AD349D" w:rsidRPr="0080138C">
        <w:rPr>
          <w:rFonts w:ascii="Times New Roman" w:eastAsia="Times New Roman" w:hAnsi="Times New Roman"/>
          <w:b/>
          <w:sz w:val="24"/>
          <w:szCs w:val="24"/>
          <w:lang w:eastAsia="fr-FR"/>
        </w:rPr>
        <w:t xml:space="preserve"> </w:t>
      </w:r>
      <w:r w:rsidR="00951085" w:rsidRPr="00EA0D7F">
        <w:rPr>
          <w:rFonts w:ascii="Times New Roman" w:eastAsia="Times New Roman" w:hAnsi="Times New Roman"/>
          <w:b/>
          <w:sz w:val="24"/>
          <w:szCs w:val="24"/>
          <w:lang w:eastAsia="fr-FR"/>
        </w:rPr>
        <w:t>Organisation politique centralisée</w:t>
      </w:r>
    </w:p>
    <w:p w14:paraId="7FFF2871" w14:textId="7827D7C4" w:rsidR="00D61959" w:rsidRPr="00761E94" w:rsidRDefault="00951085" w:rsidP="002A4E3B">
      <w:pPr>
        <w:shd w:val="clear" w:color="auto" w:fill="FFFFFF"/>
        <w:spacing w:before="240" w:line="360" w:lineRule="auto"/>
        <w:jc w:val="both"/>
        <w:rPr>
          <w:rFonts w:ascii="Times New Roman" w:eastAsia="Times New Roman" w:hAnsi="Times New Roman" w:cs="Times New Roman"/>
          <w:sz w:val="24"/>
          <w:szCs w:val="24"/>
          <w:lang w:eastAsia="fr-FR"/>
        </w:rPr>
      </w:pPr>
      <w:r w:rsidRPr="00F152FA">
        <w:rPr>
          <w:rFonts w:ascii="Times New Roman" w:eastAsia="Times New Roman" w:hAnsi="Times New Roman" w:cs="Times New Roman"/>
          <w:sz w:val="24"/>
          <w:szCs w:val="24"/>
          <w:lang w:eastAsia="fr-FR"/>
        </w:rPr>
        <w:t>La société Ti-bolgu</w:t>
      </w:r>
      <w:r w:rsidR="001B2FBE" w:rsidRPr="00F152FA">
        <w:rPr>
          <w:rFonts w:ascii="Times New Roman" w:eastAsia="Times New Roman" w:hAnsi="Times New Roman" w:cs="Times New Roman"/>
          <w:sz w:val="24"/>
          <w:szCs w:val="24"/>
          <w:lang w:eastAsia="fr-FR"/>
        </w:rPr>
        <w:t>i qui a érigé les mégalithes était</w:t>
      </w:r>
      <w:r w:rsidRPr="00F152FA">
        <w:rPr>
          <w:rFonts w:ascii="Times New Roman" w:eastAsia="Times New Roman" w:hAnsi="Times New Roman" w:cs="Times New Roman"/>
          <w:sz w:val="24"/>
          <w:szCs w:val="24"/>
          <w:lang w:eastAsia="fr-FR"/>
        </w:rPr>
        <w:t xml:space="preserve"> une société soumise à une autorité centrale qui a le pouvoir fort pour mobiliser ou obliger les gens à déplacer des grosses ou petites pierres sur une longue distance ou non</w:t>
      </w:r>
      <w:r w:rsidR="001B5D98" w:rsidRPr="00F152FA">
        <w:rPr>
          <w:rFonts w:ascii="Times New Roman" w:eastAsia="Times New Roman" w:hAnsi="Times New Roman" w:cs="Times New Roman"/>
          <w:sz w:val="24"/>
          <w:szCs w:val="24"/>
          <w:lang w:eastAsia="fr-FR"/>
        </w:rPr>
        <w:t xml:space="preserve"> (</w:t>
      </w:r>
      <w:hyperlink r:id="rId28" w:history="1">
        <w:r w:rsidR="001B5D98" w:rsidRPr="00F152FA">
          <w:rPr>
            <w:rStyle w:val="Hyperlink"/>
            <w:rFonts w:ascii="Times New Roman" w:hAnsi="Times New Roman"/>
            <w:color w:val="auto"/>
            <w:sz w:val="24"/>
            <w:szCs w:val="24"/>
          </w:rPr>
          <w:t>http://www.pressespolytechniques.html</w:t>
        </w:r>
      </w:hyperlink>
      <w:r w:rsidR="001B5D98" w:rsidRPr="00F152FA">
        <w:rPr>
          <w:rStyle w:val="Hyperlink"/>
          <w:rFonts w:ascii="Times New Roman" w:hAnsi="Times New Roman"/>
          <w:color w:val="auto"/>
          <w:sz w:val="24"/>
          <w:szCs w:val="24"/>
          <w:u w:val="none"/>
        </w:rPr>
        <w:t>)</w:t>
      </w:r>
      <w:r w:rsidRPr="00F152FA">
        <w:rPr>
          <w:rFonts w:ascii="Times New Roman" w:eastAsia="Times New Roman" w:hAnsi="Times New Roman" w:cs="Times New Roman"/>
          <w:sz w:val="24"/>
          <w:szCs w:val="24"/>
          <w:lang w:eastAsia="fr-FR"/>
        </w:rPr>
        <w:t>. Si l’implantation des pierres ou la construct</w:t>
      </w:r>
      <w:r w:rsidR="001B2FBE" w:rsidRPr="00F152FA">
        <w:rPr>
          <w:rFonts w:ascii="Times New Roman" w:eastAsia="Times New Roman" w:hAnsi="Times New Roman" w:cs="Times New Roman"/>
          <w:sz w:val="24"/>
          <w:szCs w:val="24"/>
          <w:lang w:eastAsia="fr-FR"/>
        </w:rPr>
        <w:t>ion des amas de pierres concernait</w:t>
      </w:r>
      <w:r w:rsidRPr="00F152FA">
        <w:rPr>
          <w:rFonts w:ascii="Times New Roman" w:eastAsia="Times New Roman" w:hAnsi="Times New Roman" w:cs="Times New Roman"/>
          <w:sz w:val="24"/>
          <w:szCs w:val="24"/>
          <w:lang w:eastAsia="fr-FR"/>
        </w:rPr>
        <w:t xml:space="preserve"> dans une certaine mesure les maçons-</w:t>
      </w:r>
      <w:r w:rsidRPr="00F152FA">
        <w:rPr>
          <w:rFonts w:ascii="Times New Roman" w:eastAsia="Times New Roman" w:hAnsi="Times New Roman" w:cs="Times New Roman"/>
          <w:sz w:val="24"/>
          <w:szCs w:val="24"/>
          <w:lang w:eastAsia="fr-FR"/>
        </w:rPr>
        <w:lastRenderedPageBreak/>
        <w:t>architectes seulement, il faut savoir que le transport des m</w:t>
      </w:r>
      <w:r w:rsidR="001B2FBE" w:rsidRPr="00F152FA">
        <w:rPr>
          <w:rFonts w:ascii="Times New Roman" w:eastAsia="Times New Roman" w:hAnsi="Times New Roman" w:cs="Times New Roman"/>
          <w:sz w:val="24"/>
          <w:szCs w:val="24"/>
          <w:lang w:eastAsia="fr-FR"/>
        </w:rPr>
        <w:t>atériaux mégalithiques nécessitait</w:t>
      </w:r>
      <w:r w:rsidRPr="00F152FA">
        <w:rPr>
          <w:rFonts w:ascii="Times New Roman" w:eastAsia="Times New Roman" w:hAnsi="Times New Roman" w:cs="Times New Roman"/>
          <w:sz w:val="24"/>
          <w:szCs w:val="24"/>
          <w:lang w:eastAsia="fr-FR"/>
        </w:rPr>
        <w:t xml:space="preserve"> une main d’</w:t>
      </w:r>
      <w:r w:rsidR="001B2FBE" w:rsidRPr="00F152FA">
        <w:rPr>
          <w:rFonts w:ascii="Times New Roman" w:eastAsia="Times New Roman" w:hAnsi="Times New Roman" w:cs="Times New Roman"/>
          <w:sz w:val="24"/>
          <w:szCs w:val="24"/>
          <w:lang w:eastAsia="fr-FR"/>
        </w:rPr>
        <w:t>œuvre énorme. Pour cela, il fallait</w:t>
      </w:r>
      <w:r w:rsidRPr="00F152FA">
        <w:rPr>
          <w:rFonts w:ascii="Times New Roman" w:eastAsia="Times New Roman" w:hAnsi="Times New Roman" w:cs="Times New Roman"/>
          <w:sz w:val="24"/>
          <w:szCs w:val="24"/>
          <w:lang w:eastAsia="fr-FR"/>
        </w:rPr>
        <w:t xml:space="preserve"> </w:t>
      </w:r>
      <w:r w:rsidR="001B2FBE" w:rsidRPr="00F152FA">
        <w:rPr>
          <w:rFonts w:ascii="Times New Roman" w:eastAsia="Times New Roman" w:hAnsi="Times New Roman" w:cs="Times New Roman"/>
          <w:sz w:val="24"/>
          <w:szCs w:val="24"/>
          <w:lang w:eastAsia="fr-FR"/>
        </w:rPr>
        <w:t>une autorité compétente, qui était</w:t>
      </w:r>
      <w:r w:rsidRPr="00F152FA">
        <w:rPr>
          <w:rFonts w:ascii="Times New Roman" w:eastAsia="Times New Roman" w:hAnsi="Times New Roman" w:cs="Times New Roman"/>
          <w:sz w:val="24"/>
          <w:szCs w:val="24"/>
          <w:lang w:eastAsia="fr-FR"/>
        </w:rPr>
        <w:t xml:space="preserve"> écoutée et capable de mobiliser à long terme des populations du village. </w:t>
      </w:r>
      <w:r w:rsidR="003022D6">
        <w:rPr>
          <w:rFonts w:ascii="Times New Roman" w:eastAsia="Times New Roman" w:hAnsi="Times New Roman" w:cs="Times New Roman"/>
          <w:sz w:val="24"/>
          <w:szCs w:val="24"/>
          <w:lang w:eastAsia="fr-FR"/>
        </w:rPr>
        <w:t xml:space="preserve">D’ailleurs, dans certaines zones comme les monts </w:t>
      </w:r>
      <w:proofErr w:type="spellStart"/>
      <w:r w:rsidR="003022D6">
        <w:rPr>
          <w:rFonts w:ascii="Times New Roman" w:eastAsia="Times New Roman" w:hAnsi="Times New Roman" w:cs="Times New Roman"/>
          <w:sz w:val="24"/>
          <w:szCs w:val="24"/>
          <w:lang w:eastAsia="fr-FR"/>
        </w:rPr>
        <w:t>Mandara</w:t>
      </w:r>
      <w:proofErr w:type="spellEnd"/>
      <w:r w:rsidR="003022D6">
        <w:rPr>
          <w:rFonts w:ascii="Times New Roman" w:eastAsia="Times New Roman" w:hAnsi="Times New Roman" w:cs="Times New Roman"/>
          <w:sz w:val="24"/>
          <w:szCs w:val="24"/>
          <w:lang w:eastAsia="fr-FR"/>
        </w:rPr>
        <w:t>, les mégalithes</w:t>
      </w:r>
      <w:r w:rsidR="00761E94">
        <w:rPr>
          <w:rFonts w:ascii="Times New Roman" w:eastAsia="Times New Roman" w:hAnsi="Times New Roman" w:cs="Times New Roman"/>
          <w:sz w:val="24"/>
          <w:szCs w:val="24"/>
          <w:lang w:eastAsia="fr-FR"/>
        </w:rPr>
        <w:t xml:space="preserve"> sont considérés comme la résidence</w:t>
      </w:r>
      <w:r w:rsidR="003022D6">
        <w:rPr>
          <w:rFonts w:ascii="Times New Roman" w:eastAsia="Times New Roman" w:hAnsi="Times New Roman" w:cs="Times New Roman"/>
          <w:sz w:val="24"/>
          <w:szCs w:val="24"/>
          <w:lang w:eastAsia="fr-FR"/>
        </w:rPr>
        <w:t xml:space="preserve"> du chef c’est le cas de </w:t>
      </w:r>
      <w:proofErr w:type="spellStart"/>
      <w:r w:rsidR="00761E94">
        <w:rPr>
          <w:rFonts w:ascii="Times New Roman" w:eastAsia="Times New Roman" w:hAnsi="Times New Roman" w:cs="Times New Roman"/>
          <w:i/>
          <w:sz w:val="24"/>
          <w:szCs w:val="24"/>
          <w:lang w:eastAsia="fr-FR"/>
        </w:rPr>
        <w:t>Diy-Gid-B</w:t>
      </w:r>
      <w:r w:rsidR="003022D6" w:rsidRPr="00761E94">
        <w:rPr>
          <w:rFonts w:ascii="Times New Roman" w:eastAsia="Times New Roman" w:hAnsi="Times New Roman" w:cs="Times New Roman"/>
          <w:i/>
          <w:sz w:val="24"/>
          <w:szCs w:val="24"/>
          <w:lang w:eastAsia="fr-FR"/>
        </w:rPr>
        <w:t>iy</w:t>
      </w:r>
      <w:proofErr w:type="spellEnd"/>
      <w:r w:rsidR="003022D6" w:rsidRPr="00761E94">
        <w:rPr>
          <w:rFonts w:ascii="Times New Roman" w:eastAsia="Times New Roman" w:hAnsi="Times New Roman" w:cs="Times New Roman"/>
          <w:i/>
          <w:sz w:val="24"/>
          <w:szCs w:val="24"/>
          <w:lang w:eastAsia="fr-FR"/>
        </w:rPr>
        <w:t>,</w:t>
      </w:r>
      <w:r w:rsidR="00761E94">
        <w:rPr>
          <w:rFonts w:ascii="Times New Roman" w:eastAsia="Times New Roman" w:hAnsi="Times New Roman" w:cs="Times New Roman"/>
          <w:i/>
          <w:sz w:val="24"/>
          <w:szCs w:val="24"/>
          <w:lang w:eastAsia="fr-FR"/>
        </w:rPr>
        <w:t xml:space="preserve"> </w:t>
      </w:r>
      <w:r w:rsidR="00761E94">
        <w:rPr>
          <w:rFonts w:ascii="Times New Roman" w:eastAsia="Times New Roman" w:hAnsi="Times New Roman" w:cs="Times New Roman"/>
          <w:sz w:val="24"/>
          <w:szCs w:val="24"/>
          <w:lang w:eastAsia="fr-FR"/>
        </w:rPr>
        <w:t xml:space="preserve">en abrégé DGB </w:t>
      </w:r>
      <w:r w:rsidR="00761E94" w:rsidRPr="007873A1">
        <w:rPr>
          <w:rFonts w:ascii="Times New Roman" w:eastAsia="Times New Roman" w:hAnsi="Times New Roman" w:cs="Times New Roman"/>
          <w:sz w:val="24"/>
          <w:szCs w:val="24"/>
          <w:lang w:eastAsia="fr-FR"/>
        </w:rPr>
        <w:t>(</w:t>
      </w:r>
      <w:proofErr w:type="spellStart"/>
      <w:r w:rsidR="003022D6" w:rsidRPr="007873A1">
        <w:rPr>
          <w:rFonts w:ascii="Times New Roman" w:eastAsia="Calibri" w:hAnsi="Times New Roman" w:cs="Times New Roman"/>
          <w:sz w:val="24"/>
          <w:szCs w:val="24"/>
        </w:rPr>
        <w:t>MacEachern</w:t>
      </w:r>
      <w:proofErr w:type="spellEnd"/>
      <w:r w:rsidR="00761E94" w:rsidRPr="007873A1">
        <w:rPr>
          <w:rFonts w:ascii="Times New Roman" w:eastAsia="Calibri" w:hAnsi="Times New Roman" w:cs="Times New Roman"/>
          <w:sz w:val="24"/>
          <w:szCs w:val="24"/>
        </w:rPr>
        <w:t>,</w:t>
      </w:r>
      <w:r w:rsidR="003022D6" w:rsidRPr="007873A1">
        <w:rPr>
          <w:rFonts w:ascii="Times New Roman" w:eastAsia="Calibri" w:hAnsi="Times New Roman" w:cs="Times New Roman"/>
          <w:sz w:val="24"/>
          <w:szCs w:val="24"/>
        </w:rPr>
        <w:t xml:space="preserve"> 2012</w:t>
      </w:r>
      <w:r w:rsidR="00761E94" w:rsidRPr="007873A1">
        <w:rPr>
          <w:rFonts w:ascii="Times New Roman" w:eastAsia="Calibri" w:hAnsi="Times New Roman" w:cs="Times New Roman"/>
          <w:sz w:val="24"/>
          <w:szCs w:val="24"/>
        </w:rPr>
        <w:t> :319</w:t>
      </w:r>
      <w:r w:rsidR="003022D6" w:rsidRPr="007873A1">
        <w:rPr>
          <w:rFonts w:ascii="Times New Roman" w:eastAsia="Calibri" w:hAnsi="Times New Roman" w:cs="Times New Roman"/>
          <w:sz w:val="24"/>
          <w:szCs w:val="24"/>
        </w:rPr>
        <w:t>)</w:t>
      </w:r>
      <w:r w:rsidR="00761E94" w:rsidRPr="007873A1">
        <w:rPr>
          <w:rFonts w:ascii="Times New Roman" w:eastAsia="Calibri" w:hAnsi="Times New Roman" w:cs="Times New Roman"/>
          <w:sz w:val="24"/>
          <w:szCs w:val="24"/>
        </w:rPr>
        <w:t>.</w:t>
      </w:r>
    </w:p>
    <w:p w14:paraId="61C8F615" w14:textId="5E75B252" w:rsidR="00951085" w:rsidRPr="00EA0D7F" w:rsidRDefault="002464E0" w:rsidP="008A0EFA">
      <w:pPr>
        <w:keepNext/>
        <w:tabs>
          <w:tab w:val="left" w:pos="3630"/>
        </w:tabs>
        <w:spacing w:after="0" w:line="360" w:lineRule="auto"/>
        <w:ind w:left="1701"/>
        <w:jc w:val="both"/>
        <w:rPr>
          <w:rFonts w:ascii="Times New Roman" w:eastAsia="Times New Roman" w:hAnsi="Times New Roman"/>
          <w:b/>
          <w:sz w:val="24"/>
          <w:szCs w:val="24"/>
          <w:lang w:eastAsia="fr-FR"/>
        </w:rPr>
      </w:pPr>
      <w:r w:rsidRPr="0080138C">
        <w:rPr>
          <w:rFonts w:ascii="Times New Roman" w:eastAsia="Times New Roman" w:hAnsi="Times New Roman"/>
          <w:b/>
          <w:sz w:val="24"/>
          <w:szCs w:val="24"/>
          <w:lang w:eastAsia="fr-FR"/>
        </w:rPr>
        <w:t>4</w:t>
      </w:r>
      <w:r w:rsidR="00EA0D7F" w:rsidRPr="0080138C">
        <w:rPr>
          <w:rFonts w:ascii="Times New Roman" w:eastAsia="Times New Roman" w:hAnsi="Times New Roman"/>
          <w:b/>
          <w:sz w:val="24"/>
          <w:szCs w:val="24"/>
          <w:lang w:eastAsia="fr-FR"/>
        </w:rPr>
        <w:t>.</w:t>
      </w:r>
      <w:r w:rsidR="00EA0D7F">
        <w:rPr>
          <w:rFonts w:ascii="Times New Roman" w:eastAsia="Times New Roman" w:hAnsi="Times New Roman"/>
          <w:b/>
          <w:sz w:val="24"/>
          <w:szCs w:val="24"/>
          <w:lang w:eastAsia="fr-FR"/>
        </w:rPr>
        <w:t>2</w:t>
      </w:r>
      <w:r w:rsidR="00951085" w:rsidRPr="00EA0D7F">
        <w:rPr>
          <w:rFonts w:ascii="Times New Roman" w:eastAsia="Times New Roman" w:hAnsi="Times New Roman"/>
          <w:b/>
          <w:sz w:val="24"/>
          <w:szCs w:val="24"/>
          <w:lang w:eastAsia="fr-FR"/>
        </w:rPr>
        <w:t xml:space="preserve"> Organisation </w:t>
      </w:r>
      <w:r w:rsidR="00AD349D" w:rsidRPr="00EA0D7F">
        <w:rPr>
          <w:rFonts w:ascii="Times New Roman" w:eastAsia="Times New Roman" w:hAnsi="Times New Roman"/>
          <w:b/>
          <w:sz w:val="24"/>
          <w:szCs w:val="24"/>
          <w:lang w:eastAsia="fr-FR"/>
        </w:rPr>
        <w:t>s</w:t>
      </w:r>
      <w:r w:rsidR="00951085" w:rsidRPr="00EA0D7F">
        <w:rPr>
          <w:rFonts w:ascii="Times New Roman" w:eastAsia="Times New Roman" w:hAnsi="Times New Roman"/>
          <w:b/>
          <w:sz w:val="24"/>
          <w:szCs w:val="24"/>
          <w:lang w:eastAsia="fr-FR"/>
        </w:rPr>
        <w:t>ociale bien structurée</w:t>
      </w:r>
    </w:p>
    <w:p w14:paraId="759566D5" w14:textId="526E1A31" w:rsidR="00951085" w:rsidRPr="00F152FA" w:rsidRDefault="00951085" w:rsidP="002A4E3B">
      <w:pPr>
        <w:spacing w:before="240" w:after="0" w:line="360" w:lineRule="auto"/>
        <w:jc w:val="both"/>
        <w:rPr>
          <w:rFonts w:ascii="Times New Roman" w:eastAsia="Times New Roman" w:hAnsi="Times New Roman" w:cs="Times New Roman"/>
          <w:sz w:val="24"/>
          <w:szCs w:val="24"/>
          <w:lang w:eastAsia="fr-FR"/>
        </w:rPr>
      </w:pPr>
      <w:r w:rsidRPr="00F152FA">
        <w:rPr>
          <w:rFonts w:ascii="Times New Roman" w:eastAsia="Times New Roman" w:hAnsi="Times New Roman" w:cs="Times New Roman"/>
          <w:sz w:val="24"/>
          <w:szCs w:val="24"/>
          <w:lang w:eastAsia="fr-FR"/>
        </w:rPr>
        <w:t>La réalisation de m</w:t>
      </w:r>
      <w:r w:rsidR="001B2FBE" w:rsidRPr="00F152FA">
        <w:rPr>
          <w:rFonts w:ascii="Times New Roman" w:eastAsia="Times New Roman" w:hAnsi="Times New Roman" w:cs="Times New Roman"/>
          <w:sz w:val="24"/>
          <w:szCs w:val="24"/>
          <w:lang w:eastAsia="fr-FR"/>
        </w:rPr>
        <w:t>égalithes demandait</w:t>
      </w:r>
      <w:r w:rsidRPr="00F152FA">
        <w:rPr>
          <w:rFonts w:ascii="Times New Roman" w:eastAsia="Times New Roman" w:hAnsi="Times New Roman" w:cs="Times New Roman"/>
          <w:sz w:val="24"/>
          <w:szCs w:val="24"/>
          <w:lang w:eastAsia="fr-FR"/>
        </w:rPr>
        <w:t xml:space="preserve"> une main d’œuvre sociale énorme, un temps relativement long et des génies civils </w:t>
      </w:r>
      <w:r w:rsidR="001B2FBE" w:rsidRPr="00F152FA">
        <w:rPr>
          <w:rFonts w:ascii="Times New Roman" w:eastAsia="Times New Roman" w:hAnsi="Times New Roman" w:cs="Times New Roman"/>
          <w:sz w:val="24"/>
          <w:szCs w:val="24"/>
          <w:lang w:eastAsia="fr-FR"/>
        </w:rPr>
        <w:t>compétents. Le mégalithe ne pouvait</w:t>
      </w:r>
      <w:r w:rsidRPr="00F152FA">
        <w:rPr>
          <w:rFonts w:ascii="Times New Roman" w:eastAsia="Times New Roman" w:hAnsi="Times New Roman" w:cs="Times New Roman"/>
          <w:sz w:val="24"/>
          <w:szCs w:val="24"/>
          <w:lang w:eastAsia="fr-FR"/>
        </w:rPr>
        <w:t xml:space="preserve"> être réalisé que dans un cadre social harmonieux et bien structuré. Il y a</w:t>
      </w:r>
      <w:r w:rsidR="001B2FBE" w:rsidRPr="00F152FA">
        <w:rPr>
          <w:rFonts w:ascii="Times New Roman" w:eastAsia="Times New Roman" w:hAnsi="Times New Roman" w:cs="Times New Roman"/>
          <w:sz w:val="24"/>
          <w:szCs w:val="24"/>
          <w:lang w:eastAsia="fr-FR"/>
        </w:rPr>
        <w:t>vait</w:t>
      </w:r>
      <w:r w:rsidRPr="00F152FA">
        <w:rPr>
          <w:rFonts w:ascii="Times New Roman" w:eastAsia="Times New Roman" w:hAnsi="Times New Roman" w:cs="Times New Roman"/>
          <w:sz w:val="24"/>
          <w:szCs w:val="24"/>
          <w:lang w:eastAsia="fr-FR"/>
        </w:rPr>
        <w:t xml:space="preserve"> dans ce cadre, une répartition et spécialisation du travail. Les uns </w:t>
      </w:r>
      <w:r w:rsidR="00AD349D" w:rsidRPr="00F152FA">
        <w:rPr>
          <w:rFonts w:ascii="Times New Roman" w:eastAsia="Times New Roman" w:hAnsi="Times New Roman" w:cs="Times New Roman"/>
          <w:sz w:val="24"/>
          <w:szCs w:val="24"/>
          <w:lang w:eastAsia="fr-FR"/>
        </w:rPr>
        <w:t>étaient</w:t>
      </w:r>
      <w:r w:rsidRPr="00F152FA">
        <w:rPr>
          <w:rFonts w:ascii="Times New Roman" w:eastAsia="Times New Roman" w:hAnsi="Times New Roman" w:cs="Times New Roman"/>
          <w:sz w:val="24"/>
          <w:szCs w:val="24"/>
          <w:lang w:eastAsia="fr-FR"/>
        </w:rPr>
        <w:t xml:space="preserve"> spécialisés dans l’extraction, l’assemblage et les autres dans l’érection</w:t>
      </w:r>
      <w:r w:rsidR="00C32BC9" w:rsidRPr="00F152FA">
        <w:rPr>
          <w:rFonts w:ascii="Times New Roman" w:eastAsia="Times New Roman" w:hAnsi="Times New Roman" w:cs="Times New Roman"/>
          <w:sz w:val="24"/>
          <w:szCs w:val="24"/>
          <w:lang w:eastAsia="fr-FR"/>
        </w:rPr>
        <w:t xml:space="preserve"> ou l’implantation ;</w:t>
      </w:r>
      <w:r w:rsidR="001B2FBE" w:rsidRPr="00F152FA">
        <w:rPr>
          <w:rFonts w:ascii="Times New Roman" w:eastAsia="Times New Roman" w:hAnsi="Times New Roman" w:cs="Times New Roman"/>
          <w:sz w:val="24"/>
          <w:szCs w:val="24"/>
          <w:lang w:eastAsia="fr-FR"/>
        </w:rPr>
        <w:t xml:space="preserve"> par ailleurs, tout le monde était</w:t>
      </w:r>
      <w:r w:rsidRPr="00F152FA">
        <w:rPr>
          <w:rFonts w:ascii="Times New Roman" w:eastAsia="Times New Roman" w:hAnsi="Times New Roman" w:cs="Times New Roman"/>
          <w:sz w:val="24"/>
          <w:szCs w:val="24"/>
          <w:lang w:eastAsia="fr-FR"/>
        </w:rPr>
        <w:t xml:space="preserve"> convoqué dans le transport. </w:t>
      </w:r>
    </w:p>
    <w:p w14:paraId="7F96E619" w14:textId="2FE705F7" w:rsidR="00951085" w:rsidRPr="00F152FA" w:rsidRDefault="00951085" w:rsidP="00616ED5">
      <w:pPr>
        <w:shd w:val="clear" w:color="auto" w:fill="FFFFFF"/>
        <w:spacing w:after="0" w:line="360" w:lineRule="auto"/>
        <w:ind w:firstLine="708"/>
        <w:jc w:val="both"/>
        <w:rPr>
          <w:rFonts w:ascii="Times New Roman" w:eastAsia="Times New Roman" w:hAnsi="Times New Roman" w:cs="Times New Roman"/>
          <w:sz w:val="24"/>
          <w:szCs w:val="24"/>
          <w:lang w:eastAsia="fr-FR"/>
        </w:rPr>
      </w:pPr>
      <w:r w:rsidRPr="00F152FA">
        <w:rPr>
          <w:rFonts w:ascii="Times New Roman" w:eastAsia="Times New Roman" w:hAnsi="Times New Roman" w:cs="Times New Roman"/>
          <w:sz w:val="24"/>
          <w:szCs w:val="24"/>
          <w:lang w:eastAsia="fr-FR"/>
        </w:rPr>
        <w:t>Ces travaux souvent monumentaux ne pouvaient donc se réaliser que dans un cadre social large dépassant celui de la famille, sous une autorité politique capable de mobiliser une force de travail considérable</w:t>
      </w:r>
      <w:r w:rsidR="001B5D98" w:rsidRPr="00F152FA">
        <w:rPr>
          <w:rFonts w:ascii="Times New Roman" w:eastAsia="Times New Roman" w:hAnsi="Times New Roman" w:cs="Times New Roman"/>
          <w:sz w:val="24"/>
          <w:szCs w:val="24"/>
          <w:lang w:eastAsia="fr-FR"/>
        </w:rPr>
        <w:t xml:space="preserve"> (</w:t>
      </w:r>
      <w:hyperlink r:id="rId29" w:history="1">
        <w:r w:rsidR="001B5D98" w:rsidRPr="00F152FA">
          <w:rPr>
            <w:rStyle w:val="Hyperlink"/>
            <w:rFonts w:ascii="Times New Roman" w:hAnsi="Times New Roman"/>
            <w:color w:val="auto"/>
            <w:sz w:val="24"/>
            <w:szCs w:val="24"/>
          </w:rPr>
          <w:t>http://www.pressespolytechniques.html</w:t>
        </w:r>
      </w:hyperlink>
      <w:r w:rsidR="001B5D98" w:rsidRPr="00F152FA">
        <w:rPr>
          <w:rStyle w:val="Hyperlink"/>
          <w:rFonts w:ascii="Times New Roman" w:hAnsi="Times New Roman"/>
          <w:color w:val="auto"/>
          <w:u w:val="none"/>
        </w:rPr>
        <w:t>)</w:t>
      </w:r>
      <w:r w:rsidR="001B5D98" w:rsidRPr="00F152FA">
        <w:rPr>
          <w:rFonts w:ascii="Times New Roman" w:eastAsia="Times New Roman" w:hAnsi="Times New Roman" w:cs="Times New Roman"/>
          <w:sz w:val="24"/>
          <w:szCs w:val="24"/>
          <w:lang w:eastAsia="fr-FR"/>
        </w:rPr>
        <w:t xml:space="preserve">. </w:t>
      </w:r>
      <w:r w:rsidRPr="00F152FA">
        <w:rPr>
          <w:rFonts w:ascii="Times New Roman" w:eastAsia="Times New Roman" w:hAnsi="Times New Roman" w:cs="Times New Roman"/>
          <w:sz w:val="24"/>
          <w:szCs w:val="24"/>
          <w:lang w:eastAsia="fr-FR"/>
        </w:rPr>
        <w:t>La présence des mégalithes fournit les témoignages d’une structuration sociale ancienne et solide, capable de mener des activités économiques autosuffisantes.</w:t>
      </w:r>
    </w:p>
    <w:p w14:paraId="1FDB7884" w14:textId="46A9706E" w:rsidR="00D61959" w:rsidRDefault="002464E0" w:rsidP="006F03FC">
      <w:pPr>
        <w:shd w:val="clear" w:color="auto" w:fill="FFFFFF"/>
        <w:spacing w:before="240" w:line="360" w:lineRule="auto"/>
        <w:ind w:left="1702"/>
        <w:jc w:val="both"/>
        <w:rPr>
          <w:rFonts w:ascii="Times New Roman" w:eastAsia="Times New Roman" w:hAnsi="Times New Roman"/>
          <w:b/>
          <w:sz w:val="24"/>
          <w:szCs w:val="24"/>
          <w:lang w:eastAsia="fr-FR"/>
        </w:rPr>
      </w:pPr>
      <w:r w:rsidRPr="0080138C">
        <w:rPr>
          <w:rFonts w:ascii="Times New Roman" w:eastAsia="Times New Roman" w:hAnsi="Times New Roman"/>
          <w:b/>
          <w:sz w:val="24"/>
          <w:szCs w:val="24"/>
          <w:lang w:eastAsia="fr-FR"/>
        </w:rPr>
        <w:t>4</w:t>
      </w:r>
      <w:r w:rsidR="00EA0D7F" w:rsidRPr="0080138C">
        <w:rPr>
          <w:rFonts w:ascii="Times New Roman" w:eastAsia="Times New Roman" w:hAnsi="Times New Roman"/>
          <w:b/>
          <w:sz w:val="24"/>
          <w:szCs w:val="24"/>
          <w:lang w:eastAsia="fr-FR"/>
        </w:rPr>
        <w:t>.3</w:t>
      </w:r>
      <w:r w:rsidR="00951085" w:rsidRPr="0080138C">
        <w:rPr>
          <w:rFonts w:ascii="Times New Roman" w:eastAsia="Times New Roman" w:hAnsi="Times New Roman"/>
          <w:b/>
          <w:sz w:val="24"/>
          <w:szCs w:val="24"/>
          <w:lang w:eastAsia="fr-FR"/>
        </w:rPr>
        <w:t xml:space="preserve"> </w:t>
      </w:r>
      <w:r w:rsidR="00951085" w:rsidRPr="00EA0D7F">
        <w:rPr>
          <w:rFonts w:ascii="Times New Roman" w:eastAsia="Times New Roman" w:hAnsi="Times New Roman"/>
          <w:b/>
          <w:sz w:val="24"/>
          <w:szCs w:val="24"/>
          <w:lang w:eastAsia="fr-FR"/>
        </w:rPr>
        <w:t xml:space="preserve">Organisation économique </w:t>
      </w:r>
    </w:p>
    <w:p w14:paraId="2281C42B" w14:textId="122A1425" w:rsidR="00221E46" w:rsidRPr="00F152FA" w:rsidRDefault="007873A1" w:rsidP="002A4E3B">
      <w:pPr>
        <w:spacing w:after="0"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w:t>
      </w:r>
      <w:r w:rsidR="00951085" w:rsidRPr="00F152FA">
        <w:rPr>
          <w:rFonts w:ascii="Times New Roman" w:eastAsia="Times New Roman" w:hAnsi="Times New Roman" w:cs="Times New Roman"/>
          <w:sz w:val="24"/>
          <w:szCs w:val="24"/>
          <w:lang w:eastAsia="fr-FR"/>
        </w:rPr>
        <w:t xml:space="preserve">’élevage concernerait les bovins, ovins et les volailles. Les chèvres, les moutons et les volailles seraient utilisés dans l’alimentation et les bœufs, les ânes, les chevaux et les poneys dans le transport. À côté de ces activités rémunératrices capables d’alimenter un grand nombre de </w:t>
      </w:r>
      <w:r w:rsidR="00C32BC9" w:rsidRPr="00F152FA">
        <w:rPr>
          <w:rFonts w:ascii="Times New Roman" w:eastAsia="Times New Roman" w:hAnsi="Times New Roman" w:cs="Times New Roman"/>
          <w:sz w:val="24"/>
          <w:szCs w:val="24"/>
          <w:lang w:eastAsia="fr-FR"/>
        </w:rPr>
        <w:t>personnes</w:t>
      </w:r>
      <w:r w:rsidR="00951085" w:rsidRPr="00F152FA">
        <w:rPr>
          <w:rFonts w:ascii="Times New Roman" w:eastAsia="Times New Roman" w:hAnsi="Times New Roman" w:cs="Times New Roman"/>
          <w:sz w:val="24"/>
          <w:szCs w:val="24"/>
          <w:lang w:eastAsia="fr-FR"/>
        </w:rPr>
        <w:t xml:space="preserve"> pendant la période de construction de mégalithes, nous ajoutons la pêche. Les arrêts de poissons et les coquillages des arthropodes trouvés en stratigraphie attestent la pratique des pêches. D’ailleurs, tous les sites mégalithiques sont situés en bordure de la rivière et cette position reste un atout réel pour la pratique de la pêche.</w:t>
      </w:r>
      <w:r w:rsidR="00172122">
        <w:rPr>
          <w:rFonts w:ascii="Times New Roman" w:eastAsia="Times New Roman" w:hAnsi="Times New Roman" w:cs="Times New Roman"/>
          <w:sz w:val="24"/>
          <w:szCs w:val="24"/>
          <w:lang w:eastAsia="fr-FR"/>
        </w:rPr>
        <w:t xml:space="preserve"> À côté de ces activités</w:t>
      </w:r>
      <w:r w:rsidR="009E654F">
        <w:rPr>
          <w:rFonts w:ascii="Times New Roman" w:eastAsia="Times New Roman" w:hAnsi="Times New Roman" w:cs="Times New Roman"/>
          <w:sz w:val="24"/>
          <w:szCs w:val="24"/>
          <w:lang w:eastAsia="fr-FR"/>
        </w:rPr>
        <w:t>,</w:t>
      </w:r>
      <w:r w:rsidR="00172122">
        <w:rPr>
          <w:rFonts w:ascii="Times New Roman" w:eastAsia="Times New Roman" w:hAnsi="Times New Roman" w:cs="Times New Roman"/>
          <w:sz w:val="24"/>
          <w:szCs w:val="24"/>
          <w:lang w:eastAsia="fr-FR"/>
        </w:rPr>
        <w:t xml:space="preserve"> nous mentionnons l’agriculture.</w:t>
      </w:r>
    </w:p>
    <w:p w14:paraId="55C1A3D8" w14:textId="10412372" w:rsidR="00951085" w:rsidRPr="00EA0D7F" w:rsidRDefault="002464E0" w:rsidP="009C64D6">
      <w:pPr>
        <w:shd w:val="clear" w:color="auto" w:fill="FFFFFF"/>
        <w:spacing w:after="0" w:line="360" w:lineRule="auto"/>
        <w:ind w:left="1702"/>
        <w:jc w:val="both"/>
        <w:rPr>
          <w:rFonts w:ascii="Times New Roman" w:eastAsia="Times New Roman" w:hAnsi="Times New Roman"/>
          <w:b/>
          <w:sz w:val="24"/>
          <w:szCs w:val="24"/>
          <w:lang w:eastAsia="fr-FR"/>
        </w:rPr>
      </w:pPr>
      <w:r w:rsidRPr="0080138C">
        <w:rPr>
          <w:rFonts w:ascii="Times New Roman" w:eastAsia="Times New Roman" w:hAnsi="Times New Roman"/>
          <w:b/>
          <w:sz w:val="24"/>
          <w:szCs w:val="24"/>
          <w:lang w:eastAsia="fr-FR"/>
        </w:rPr>
        <w:t>4</w:t>
      </w:r>
      <w:r w:rsidR="00EA0D7F" w:rsidRPr="0080138C">
        <w:rPr>
          <w:rFonts w:ascii="Times New Roman" w:eastAsia="Times New Roman" w:hAnsi="Times New Roman"/>
          <w:b/>
          <w:sz w:val="24"/>
          <w:szCs w:val="24"/>
          <w:lang w:eastAsia="fr-FR"/>
        </w:rPr>
        <w:t>.</w:t>
      </w:r>
      <w:r w:rsidR="00EA0D7F">
        <w:rPr>
          <w:rFonts w:ascii="Times New Roman" w:eastAsia="Times New Roman" w:hAnsi="Times New Roman"/>
          <w:b/>
          <w:sz w:val="24"/>
          <w:szCs w:val="24"/>
          <w:lang w:eastAsia="fr-FR"/>
        </w:rPr>
        <w:t>4</w:t>
      </w:r>
      <w:r w:rsidR="00951085" w:rsidRPr="00EA0D7F">
        <w:rPr>
          <w:rFonts w:ascii="Times New Roman" w:eastAsia="Times New Roman" w:hAnsi="Times New Roman"/>
          <w:b/>
          <w:sz w:val="24"/>
          <w:szCs w:val="24"/>
          <w:lang w:eastAsia="fr-FR"/>
        </w:rPr>
        <w:t xml:space="preserve"> Caractéristiques des sociétés mégalithiques</w:t>
      </w:r>
      <w:r w:rsidR="009E5F82" w:rsidRPr="00F152FA">
        <w:rPr>
          <w:rStyle w:val="FootnoteReference"/>
          <w:rFonts w:ascii="Times New Roman" w:eastAsia="Times New Roman" w:hAnsi="Times New Roman"/>
          <w:b/>
          <w:sz w:val="24"/>
          <w:szCs w:val="24"/>
          <w:lang w:eastAsia="fr-FR"/>
        </w:rPr>
        <w:footnoteReference w:id="4"/>
      </w:r>
    </w:p>
    <w:p w14:paraId="00B769EB" w14:textId="2D850CEE" w:rsidR="00951085" w:rsidRPr="00F152FA" w:rsidRDefault="00951085" w:rsidP="009C64D6">
      <w:pPr>
        <w:tabs>
          <w:tab w:val="left" w:pos="3630"/>
        </w:tabs>
        <w:spacing w:after="0" w:line="360" w:lineRule="auto"/>
        <w:jc w:val="both"/>
        <w:rPr>
          <w:rFonts w:ascii="Times New Roman" w:eastAsia="Times New Roman" w:hAnsi="Times New Roman" w:cs="Times New Roman"/>
          <w:sz w:val="24"/>
          <w:szCs w:val="24"/>
          <w:lang w:eastAsia="fr-FR"/>
        </w:rPr>
      </w:pPr>
      <w:r w:rsidRPr="00F152FA">
        <w:rPr>
          <w:rFonts w:ascii="Times New Roman" w:eastAsia="Times New Roman" w:hAnsi="Times New Roman" w:cs="Times New Roman"/>
          <w:sz w:val="24"/>
          <w:szCs w:val="24"/>
          <w:lang w:eastAsia="fr-FR"/>
        </w:rPr>
        <w:t xml:space="preserve">Les caractéristiques des sociétés mégalithiques sont : </w:t>
      </w:r>
    </w:p>
    <w:p w14:paraId="176704AF" w14:textId="458F010A" w:rsidR="00951085" w:rsidRPr="009E55F4" w:rsidRDefault="00951085" w:rsidP="009C64D6">
      <w:pPr>
        <w:pStyle w:val="ListParagraph"/>
        <w:numPr>
          <w:ilvl w:val="0"/>
          <w:numId w:val="45"/>
        </w:numPr>
        <w:tabs>
          <w:tab w:val="left" w:pos="3630"/>
        </w:tabs>
        <w:spacing w:after="0" w:line="360" w:lineRule="auto"/>
        <w:ind w:left="357" w:hanging="357"/>
        <w:jc w:val="both"/>
        <w:rPr>
          <w:rFonts w:ascii="Times New Roman" w:eastAsia="Times New Roman" w:hAnsi="Times New Roman"/>
          <w:sz w:val="24"/>
          <w:szCs w:val="24"/>
          <w:lang w:eastAsia="fr-FR"/>
        </w:rPr>
      </w:pPr>
      <w:r w:rsidRPr="009E55F4">
        <w:rPr>
          <w:rFonts w:ascii="Times New Roman" w:eastAsia="Times New Roman" w:hAnsi="Times New Roman"/>
          <w:sz w:val="24"/>
          <w:szCs w:val="24"/>
          <w:lang w:eastAsia="fr-FR"/>
        </w:rPr>
        <w:t>une concentration plus importante de population sur le même lieu ;</w:t>
      </w:r>
    </w:p>
    <w:p w14:paraId="662B7CC6" w14:textId="05D756E9" w:rsidR="00951085" w:rsidRPr="009E55F4" w:rsidRDefault="00951085" w:rsidP="009E654F">
      <w:pPr>
        <w:pStyle w:val="ListParagraph"/>
        <w:numPr>
          <w:ilvl w:val="0"/>
          <w:numId w:val="45"/>
        </w:numPr>
        <w:tabs>
          <w:tab w:val="left" w:pos="3630"/>
        </w:tabs>
        <w:spacing w:after="0" w:line="360" w:lineRule="auto"/>
        <w:ind w:left="357" w:hanging="357"/>
        <w:jc w:val="both"/>
        <w:rPr>
          <w:rFonts w:ascii="Times New Roman" w:eastAsia="Times New Roman" w:hAnsi="Times New Roman"/>
          <w:sz w:val="24"/>
          <w:szCs w:val="24"/>
          <w:lang w:eastAsia="fr-FR"/>
        </w:rPr>
      </w:pPr>
      <w:r w:rsidRPr="009E55F4">
        <w:rPr>
          <w:rFonts w:ascii="Times New Roman" w:eastAsia="Times New Roman" w:hAnsi="Times New Roman"/>
          <w:sz w:val="24"/>
          <w:szCs w:val="24"/>
          <w:lang w:eastAsia="fr-FR"/>
        </w:rPr>
        <w:t>une sédentarisation plus accentuée ;</w:t>
      </w:r>
    </w:p>
    <w:p w14:paraId="2D5E9D0C" w14:textId="0F88FE82" w:rsidR="00951085" w:rsidRPr="009E55F4" w:rsidRDefault="00FB120E" w:rsidP="009E654F">
      <w:pPr>
        <w:pStyle w:val="ListParagraph"/>
        <w:numPr>
          <w:ilvl w:val="0"/>
          <w:numId w:val="45"/>
        </w:numPr>
        <w:tabs>
          <w:tab w:val="left" w:pos="3630"/>
        </w:tabs>
        <w:spacing w:after="0" w:line="360" w:lineRule="auto"/>
        <w:ind w:left="357" w:hanging="357"/>
        <w:jc w:val="both"/>
        <w:rPr>
          <w:rFonts w:ascii="Times New Roman" w:eastAsia="Times New Roman" w:hAnsi="Times New Roman"/>
          <w:sz w:val="24"/>
          <w:szCs w:val="24"/>
          <w:lang w:eastAsia="fr-FR"/>
        </w:rPr>
      </w:pPr>
      <w:r w:rsidRPr="009E55F4">
        <w:rPr>
          <w:rFonts w:ascii="Times New Roman" w:eastAsia="Times New Roman" w:hAnsi="Times New Roman"/>
          <w:sz w:val="24"/>
          <w:szCs w:val="24"/>
          <w:lang w:eastAsia="fr-FR"/>
        </w:rPr>
        <w:lastRenderedPageBreak/>
        <w:t>l’émergence des différenc</w:t>
      </w:r>
      <w:r w:rsidR="00951085" w:rsidRPr="009E55F4">
        <w:rPr>
          <w:rFonts w:ascii="Times New Roman" w:eastAsia="Times New Roman" w:hAnsi="Times New Roman"/>
          <w:sz w:val="24"/>
          <w:szCs w:val="24"/>
          <w:lang w:eastAsia="fr-FR"/>
        </w:rPr>
        <w:t>es sociales plus importantes qui peuvent donner lieu à la spécialisation artisanale, du pouvoir et du travail ;</w:t>
      </w:r>
    </w:p>
    <w:p w14:paraId="21BBA0BD" w14:textId="6C21FEE6" w:rsidR="00951085" w:rsidRPr="009E55F4" w:rsidRDefault="00951085" w:rsidP="009E654F">
      <w:pPr>
        <w:pStyle w:val="ListParagraph"/>
        <w:numPr>
          <w:ilvl w:val="0"/>
          <w:numId w:val="45"/>
        </w:numPr>
        <w:tabs>
          <w:tab w:val="left" w:pos="3630"/>
        </w:tabs>
        <w:spacing w:after="0" w:line="360" w:lineRule="auto"/>
        <w:ind w:left="357" w:hanging="357"/>
        <w:jc w:val="both"/>
        <w:rPr>
          <w:rFonts w:ascii="Times New Roman" w:eastAsia="Times New Roman" w:hAnsi="Times New Roman"/>
          <w:sz w:val="24"/>
          <w:szCs w:val="24"/>
          <w:lang w:eastAsia="fr-FR"/>
        </w:rPr>
      </w:pPr>
      <w:r w:rsidRPr="009E55F4">
        <w:rPr>
          <w:rFonts w:ascii="Times New Roman" w:eastAsia="Times New Roman" w:hAnsi="Times New Roman"/>
          <w:sz w:val="24"/>
          <w:szCs w:val="24"/>
          <w:lang w:eastAsia="fr-FR"/>
        </w:rPr>
        <w:t>une économie de production basée sur l’agriculture</w:t>
      </w:r>
      <w:r w:rsidR="009E654F">
        <w:rPr>
          <w:rFonts w:ascii="Times New Roman" w:eastAsia="Times New Roman" w:hAnsi="Times New Roman"/>
          <w:sz w:val="24"/>
          <w:szCs w:val="24"/>
          <w:lang w:eastAsia="fr-FR"/>
        </w:rPr>
        <w:t>, la pêche</w:t>
      </w:r>
      <w:r w:rsidRPr="009E55F4">
        <w:rPr>
          <w:rFonts w:ascii="Times New Roman" w:eastAsia="Times New Roman" w:hAnsi="Times New Roman"/>
          <w:sz w:val="24"/>
          <w:szCs w:val="24"/>
          <w:lang w:eastAsia="fr-FR"/>
        </w:rPr>
        <w:t xml:space="preserve"> et l’élevage ;</w:t>
      </w:r>
    </w:p>
    <w:p w14:paraId="36124229" w14:textId="3B099071" w:rsidR="00951085" w:rsidRPr="009E55F4" w:rsidRDefault="00951085" w:rsidP="009E654F">
      <w:pPr>
        <w:pStyle w:val="ListParagraph"/>
        <w:numPr>
          <w:ilvl w:val="0"/>
          <w:numId w:val="45"/>
        </w:numPr>
        <w:tabs>
          <w:tab w:val="left" w:pos="3630"/>
        </w:tabs>
        <w:spacing w:after="0" w:line="360" w:lineRule="auto"/>
        <w:ind w:left="357" w:hanging="357"/>
        <w:jc w:val="both"/>
        <w:rPr>
          <w:rFonts w:ascii="Times New Roman" w:eastAsia="Times New Roman" w:hAnsi="Times New Roman"/>
          <w:sz w:val="24"/>
          <w:szCs w:val="24"/>
          <w:lang w:eastAsia="fr-FR"/>
        </w:rPr>
      </w:pPr>
      <w:r w:rsidRPr="009E55F4">
        <w:rPr>
          <w:rFonts w:ascii="Times New Roman" w:eastAsia="Times New Roman" w:hAnsi="Times New Roman"/>
          <w:sz w:val="24"/>
          <w:szCs w:val="24"/>
          <w:lang w:eastAsia="fr-FR"/>
        </w:rPr>
        <w:t>des pratiques culturelles très accentuées et permanentes ;</w:t>
      </w:r>
    </w:p>
    <w:p w14:paraId="679FA3F3" w14:textId="665B6C0A" w:rsidR="005A4459" w:rsidRPr="009E654F" w:rsidRDefault="00951085" w:rsidP="009E654F">
      <w:pPr>
        <w:pStyle w:val="ListParagraph"/>
        <w:numPr>
          <w:ilvl w:val="0"/>
          <w:numId w:val="45"/>
        </w:numPr>
        <w:tabs>
          <w:tab w:val="left" w:pos="3630"/>
        </w:tabs>
        <w:spacing w:after="0" w:line="360" w:lineRule="auto"/>
        <w:ind w:left="357" w:hanging="357"/>
        <w:jc w:val="both"/>
        <w:rPr>
          <w:rFonts w:ascii="Times New Roman" w:eastAsia="Times New Roman" w:hAnsi="Times New Roman"/>
          <w:sz w:val="24"/>
          <w:szCs w:val="24"/>
          <w:lang w:eastAsia="fr-FR"/>
        </w:rPr>
      </w:pPr>
      <w:r w:rsidRPr="009E55F4">
        <w:rPr>
          <w:rFonts w:ascii="Times New Roman" w:eastAsia="Times New Roman" w:hAnsi="Times New Roman"/>
          <w:sz w:val="24"/>
          <w:szCs w:val="24"/>
          <w:lang w:eastAsia="fr-FR"/>
        </w:rPr>
        <w:t xml:space="preserve">une technique militaire basée sur la défensive. </w:t>
      </w:r>
    </w:p>
    <w:p w14:paraId="5D14DD9C" w14:textId="2DBBADC9" w:rsidR="00D61959" w:rsidRDefault="001E0AC5" w:rsidP="006F03FC">
      <w:pPr>
        <w:tabs>
          <w:tab w:val="left" w:pos="3630"/>
        </w:tabs>
        <w:spacing w:after="0"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3872F7" w:rsidRPr="00F152FA">
        <w:rPr>
          <w:rFonts w:ascii="Times New Roman" w:eastAsia="Times New Roman" w:hAnsi="Times New Roman" w:cs="Times New Roman"/>
          <w:sz w:val="24"/>
          <w:szCs w:val="24"/>
          <w:lang w:eastAsia="fr-FR"/>
        </w:rPr>
        <w:t xml:space="preserve">La localisation, la typologie et les fonctions </w:t>
      </w:r>
      <w:r w:rsidR="001B2FBE" w:rsidRPr="00F152FA">
        <w:rPr>
          <w:rFonts w:ascii="Times New Roman" w:eastAsia="Times New Roman" w:hAnsi="Times New Roman" w:cs="Times New Roman"/>
          <w:sz w:val="24"/>
          <w:szCs w:val="24"/>
          <w:lang w:eastAsia="fr-FR"/>
        </w:rPr>
        <w:t xml:space="preserve">des mégalithes </w:t>
      </w:r>
      <w:r w:rsidR="00951085" w:rsidRPr="00F152FA">
        <w:rPr>
          <w:rFonts w:ascii="Times New Roman" w:eastAsia="Times New Roman" w:hAnsi="Times New Roman" w:cs="Times New Roman"/>
          <w:sz w:val="24"/>
          <w:szCs w:val="24"/>
          <w:lang w:eastAsia="fr-FR"/>
        </w:rPr>
        <w:t xml:space="preserve">montrent les indices d’une organisation politique centralisée, une organisation sociale bien hiérarchisée et une économie de production basée sur l’agriculture, l’élevage et la pêche. </w:t>
      </w:r>
      <w:r w:rsidR="003872F7" w:rsidRPr="00F152FA">
        <w:rPr>
          <w:rFonts w:ascii="Times New Roman" w:eastAsia="Times New Roman" w:hAnsi="Times New Roman" w:cs="Times New Roman"/>
          <w:sz w:val="24"/>
          <w:szCs w:val="24"/>
          <w:lang w:eastAsia="fr-FR"/>
        </w:rPr>
        <w:t>Cependant, les mégalithes ont perdu leurs fonctions et se dégradent au fil du temps.</w:t>
      </w:r>
    </w:p>
    <w:p w14:paraId="23AFC4B0" w14:textId="15E32084" w:rsidR="007873A1" w:rsidRPr="0080138C" w:rsidRDefault="007873A1" w:rsidP="009E654F">
      <w:pPr>
        <w:pStyle w:val="ListParagraph"/>
        <w:numPr>
          <w:ilvl w:val="0"/>
          <w:numId w:val="48"/>
        </w:numPr>
        <w:spacing w:before="240" w:line="240" w:lineRule="auto"/>
        <w:jc w:val="both"/>
        <w:rPr>
          <w:rFonts w:ascii="Times New Roman" w:eastAsia="TimesNewRoman" w:hAnsi="Times New Roman"/>
          <w:b/>
          <w:sz w:val="24"/>
          <w:szCs w:val="24"/>
        </w:rPr>
      </w:pPr>
      <w:r w:rsidRPr="0080138C">
        <w:rPr>
          <w:rFonts w:ascii="Times New Roman" w:eastAsia="TimesNewRoman" w:hAnsi="Times New Roman"/>
          <w:b/>
          <w:sz w:val="24"/>
          <w:szCs w:val="24"/>
        </w:rPr>
        <w:t>État de conservation et mesures de protection</w:t>
      </w:r>
      <w:r w:rsidR="009E654F" w:rsidRPr="009E654F">
        <w:rPr>
          <w:rFonts w:ascii="Times New Roman" w:eastAsia="TimesNewRoman" w:hAnsi="Times New Roman"/>
          <w:b/>
          <w:sz w:val="24"/>
          <w:szCs w:val="24"/>
        </w:rPr>
        <w:t xml:space="preserve"> </w:t>
      </w:r>
      <w:r w:rsidR="009E654F" w:rsidRPr="0080138C">
        <w:rPr>
          <w:rFonts w:ascii="Times New Roman" w:eastAsia="TimesNewRoman" w:hAnsi="Times New Roman"/>
          <w:b/>
          <w:sz w:val="24"/>
          <w:szCs w:val="24"/>
        </w:rPr>
        <w:t>des mégalithes</w:t>
      </w:r>
    </w:p>
    <w:p w14:paraId="29196337" w14:textId="644DDAC1" w:rsidR="007873A1" w:rsidRPr="0080138C" w:rsidRDefault="007873A1" w:rsidP="002A4E3B">
      <w:pPr>
        <w:spacing w:after="200" w:line="360" w:lineRule="auto"/>
        <w:jc w:val="both"/>
        <w:rPr>
          <w:rFonts w:ascii="Times New Roman" w:eastAsia="TimesNewRoman" w:hAnsi="Times New Roman" w:cs="Times New Roman"/>
          <w:sz w:val="24"/>
          <w:szCs w:val="24"/>
        </w:rPr>
      </w:pPr>
      <w:r w:rsidRPr="0080138C">
        <w:rPr>
          <w:rFonts w:ascii="Times New Roman" w:eastAsia="TimesNewRoman" w:hAnsi="Times New Roman" w:cs="Times New Roman"/>
          <w:sz w:val="24"/>
          <w:szCs w:val="24"/>
        </w:rPr>
        <w:t>Il s’agit dans cette partie, de dégager l’état de conservation des mégalithes et proposer quelques mesures de protections.</w:t>
      </w:r>
    </w:p>
    <w:p w14:paraId="529D595B" w14:textId="09001798" w:rsidR="007873A1" w:rsidRPr="0080138C" w:rsidRDefault="002464E0" w:rsidP="00616ED5">
      <w:pPr>
        <w:tabs>
          <w:tab w:val="left" w:pos="3630"/>
        </w:tabs>
        <w:spacing w:after="0" w:line="360" w:lineRule="auto"/>
        <w:ind w:left="708"/>
        <w:jc w:val="both"/>
        <w:rPr>
          <w:rFonts w:ascii="Times New Roman" w:eastAsia="Times New Roman" w:hAnsi="Times New Roman"/>
          <w:sz w:val="24"/>
          <w:szCs w:val="24"/>
          <w:lang w:eastAsia="fr-FR"/>
        </w:rPr>
      </w:pPr>
      <w:r w:rsidRPr="0080138C">
        <w:rPr>
          <w:rFonts w:ascii="Times New Roman" w:eastAsia="Times New Roman" w:hAnsi="Times New Roman"/>
          <w:b/>
          <w:sz w:val="24"/>
          <w:szCs w:val="24"/>
          <w:lang w:eastAsia="fr-FR"/>
        </w:rPr>
        <w:t>5</w:t>
      </w:r>
      <w:r w:rsidR="007873A1" w:rsidRPr="0080138C">
        <w:rPr>
          <w:rFonts w:ascii="Times New Roman" w:eastAsia="Times New Roman" w:hAnsi="Times New Roman"/>
          <w:b/>
          <w:sz w:val="24"/>
          <w:szCs w:val="24"/>
          <w:lang w:eastAsia="fr-FR"/>
        </w:rPr>
        <w:t>.1.</w:t>
      </w:r>
      <w:r w:rsidR="007873A1" w:rsidRPr="0080138C">
        <w:rPr>
          <w:rFonts w:ascii="Times New Roman" w:eastAsia="TimesNewRoman" w:hAnsi="Times New Roman"/>
          <w:b/>
          <w:sz w:val="24"/>
          <w:szCs w:val="24"/>
        </w:rPr>
        <w:t xml:space="preserve"> État de conservation des mégalithes</w:t>
      </w:r>
    </w:p>
    <w:p w14:paraId="07A850F9" w14:textId="024346EB" w:rsidR="007873A1" w:rsidRPr="0080138C" w:rsidRDefault="00951085" w:rsidP="002A4E3B">
      <w:pPr>
        <w:autoSpaceDE w:val="0"/>
        <w:autoSpaceDN w:val="0"/>
        <w:adjustRightInd w:val="0"/>
        <w:spacing w:after="0" w:line="360" w:lineRule="auto"/>
        <w:jc w:val="both"/>
        <w:rPr>
          <w:rFonts w:ascii="Times New Roman" w:eastAsia="TimesNewRoman" w:hAnsi="Times New Roman" w:cs="Times New Roman"/>
          <w:sz w:val="24"/>
          <w:szCs w:val="24"/>
        </w:rPr>
      </w:pPr>
      <w:r w:rsidRPr="0080138C">
        <w:rPr>
          <w:rFonts w:ascii="Times New Roman" w:eastAsia="TimesNewRoman" w:hAnsi="Times New Roman" w:cs="Times New Roman"/>
          <w:sz w:val="24"/>
          <w:szCs w:val="24"/>
        </w:rPr>
        <w:t>Les mégalithes chez les Ti-bolgui, bien que debout et visible</w:t>
      </w:r>
      <w:r w:rsidR="009774BC" w:rsidRPr="0080138C">
        <w:rPr>
          <w:rFonts w:ascii="Times New Roman" w:eastAsia="TimesNewRoman" w:hAnsi="Times New Roman" w:cs="Times New Roman"/>
          <w:sz w:val="24"/>
          <w:szCs w:val="24"/>
        </w:rPr>
        <w:t>s</w:t>
      </w:r>
      <w:r w:rsidRPr="0080138C">
        <w:rPr>
          <w:rFonts w:ascii="Times New Roman" w:eastAsia="TimesNewRoman" w:hAnsi="Times New Roman" w:cs="Times New Roman"/>
          <w:sz w:val="24"/>
          <w:szCs w:val="24"/>
        </w:rPr>
        <w:t xml:space="preserve"> dans les différents s</w:t>
      </w:r>
      <w:r w:rsidR="007873A1" w:rsidRPr="0080138C">
        <w:rPr>
          <w:rFonts w:ascii="Times New Roman" w:eastAsia="TimesNewRoman" w:hAnsi="Times New Roman" w:cs="Times New Roman"/>
          <w:sz w:val="24"/>
          <w:szCs w:val="24"/>
        </w:rPr>
        <w:t>ites, sont menacés par les</w:t>
      </w:r>
      <w:r w:rsidRPr="0080138C">
        <w:rPr>
          <w:rFonts w:ascii="Times New Roman" w:eastAsia="TimesNewRoman" w:hAnsi="Times New Roman" w:cs="Times New Roman"/>
          <w:sz w:val="24"/>
          <w:szCs w:val="24"/>
        </w:rPr>
        <w:t xml:space="preserve"> facteurs</w:t>
      </w:r>
      <w:r w:rsidR="007873A1" w:rsidRPr="0080138C">
        <w:rPr>
          <w:rFonts w:ascii="Times New Roman" w:eastAsia="TimesNewRoman" w:hAnsi="Times New Roman" w:cs="Times New Roman"/>
          <w:sz w:val="24"/>
          <w:szCs w:val="24"/>
        </w:rPr>
        <w:t xml:space="preserve"> anthropiques et naturels</w:t>
      </w:r>
      <w:r w:rsidRPr="0080138C">
        <w:rPr>
          <w:rFonts w:ascii="Times New Roman" w:eastAsia="TimesNewRoman" w:hAnsi="Times New Roman" w:cs="Times New Roman"/>
          <w:sz w:val="24"/>
          <w:szCs w:val="24"/>
        </w:rPr>
        <w:t>. Ils sont dans l’ensemble mal conservés.</w:t>
      </w:r>
    </w:p>
    <w:p w14:paraId="07165EF2" w14:textId="7DDD88F0" w:rsidR="00951085" w:rsidRPr="007873A1" w:rsidRDefault="007873A1" w:rsidP="00616ED5">
      <w:pPr>
        <w:keepNext/>
        <w:autoSpaceDE w:val="0"/>
        <w:autoSpaceDN w:val="0"/>
        <w:adjustRightInd w:val="0"/>
        <w:spacing w:after="0" w:line="360" w:lineRule="auto"/>
        <w:ind w:left="708"/>
        <w:jc w:val="both"/>
        <w:rPr>
          <w:rFonts w:ascii="Times New Roman" w:eastAsia="TimesNewRoman" w:hAnsi="Times New Roman"/>
          <w:b/>
          <w:sz w:val="24"/>
          <w:szCs w:val="24"/>
        </w:rPr>
      </w:pPr>
      <w:r w:rsidRPr="0080138C">
        <w:rPr>
          <w:rFonts w:ascii="Times New Roman" w:eastAsia="TimesNewRoman" w:hAnsi="Times New Roman"/>
          <w:b/>
          <w:sz w:val="24"/>
          <w:szCs w:val="24"/>
        </w:rPr>
        <w:t xml:space="preserve"> </w:t>
      </w:r>
      <w:r w:rsidR="002464E0" w:rsidRPr="0080138C">
        <w:rPr>
          <w:rFonts w:ascii="Times New Roman" w:eastAsia="TimesNewRoman" w:hAnsi="Times New Roman"/>
          <w:b/>
          <w:sz w:val="24"/>
          <w:szCs w:val="24"/>
        </w:rPr>
        <w:t>5</w:t>
      </w:r>
      <w:r w:rsidRPr="0080138C">
        <w:rPr>
          <w:rFonts w:ascii="Times New Roman" w:eastAsia="TimesNewRoman" w:hAnsi="Times New Roman"/>
          <w:b/>
          <w:sz w:val="24"/>
          <w:szCs w:val="24"/>
        </w:rPr>
        <w:t>.2.</w:t>
      </w:r>
      <w:r w:rsidR="00951085" w:rsidRPr="0080138C">
        <w:rPr>
          <w:rFonts w:ascii="Times New Roman" w:eastAsia="TimesNewRoman" w:hAnsi="Times New Roman"/>
          <w:b/>
          <w:sz w:val="24"/>
          <w:szCs w:val="24"/>
        </w:rPr>
        <w:t xml:space="preserve"> </w:t>
      </w:r>
      <w:r w:rsidR="00951085" w:rsidRPr="007873A1">
        <w:rPr>
          <w:rFonts w:ascii="Times New Roman" w:eastAsia="TimesNewRoman" w:hAnsi="Times New Roman"/>
          <w:b/>
          <w:sz w:val="24"/>
          <w:szCs w:val="24"/>
        </w:rPr>
        <w:t>Mesure de protection de</w:t>
      </w:r>
      <w:r w:rsidR="009E654F">
        <w:rPr>
          <w:rFonts w:ascii="Times New Roman" w:eastAsia="TimesNewRoman" w:hAnsi="Times New Roman"/>
          <w:b/>
          <w:sz w:val="24"/>
          <w:szCs w:val="24"/>
        </w:rPr>
        <w:t>s</w:t>
      </w:r>
      <w:r w:rsidR="00951085" w:rsidRPr="007873A1">
        <w:rPr>
          <w:rFonts w:ascii="Times New Roman" w:eastAsia="TimesNewRoman" w:hAnsi="Times New Roman"/>
          <w:b/>
          <w:sz w:val="24"/>
          <w:szCs w:val="24"/>
        </w:rPr>
        <w:t xml:space="preserve"> mégalithes</w:t>
      </w:r>
    </w:p>
    <w:p w14:paraId="44E03F30" w14:textId="77777777" w:rsidR="00D61959" w:rsidRDefault="00951085" w:rsidP="002A4E3B">
      <w:pPr>
        <w:autoSpaceDE w:val="0"/>
        <w:autoSpaceDN w:val="0"/>
        <w:adjustRightInd w:val="0"/>
        <w:spacing w:after="0" w:line="360" w:lineRule="auto"/>
        <w:jc w:val="both"/>
        <w:rPr>
          <w:rFonts w:ascii="Times New Roman" w:eastAsia="TimesNewRoman" w:hAnsi="Times New Roman" w:cs="Times New Roman"/>
          <w:sz w:val="24"/>
          <w:szCs w:val="24"/>
        </w:rPr>
      </w:pPr>
      <w:r w:rsidRPr="00F152FA">
        <w:rPr>
          <w:rFonts w:ascii="Times New Roman" w:eastAsia="TimesNewRoman" w:hAnsi="Times New Roman" w:cs="Times New Roman"/>
          <w:sz w:val="24"/>
          <w:szCs w:val="24"/>
        </w:rPr>
        <w:t>Les mesures de protections des mégalithes passent par la prise en compte de leurs valeurs culturelles et historiques dans le patrimoine national ou mondial. Le travail d’inventaire des mégalithes s’impose de façon urgente, il permet de recenser le patrimoine méga</w:t>
      </w:r>
      <w:r w:rsidR="009774BC" w:rsidRPr="00F152FA">
        <w:rPr>
          <w:rFonts w:ascii="Times New Roman" w:eastAsia="TimesNewRoman" w:hAnsi="Times New Roman" w:cs="Times New Roman"/>
          <w:sz w:val="24"/>
          <w:szCs w:val="24"/>
        </w:rPr>
        <w:t xml:space="preserve">lithique et </w:t>
      </w:r>
      <w:r w:rsidR="00EB2A33" w:rsidRPr="00F152FA">
        <w:rPr>
          <w:rFonts w:ascii="Times New Roman" w:eastAsia="TimesNewRoman" w:hAnsi="Times New Roman" w:cs="Times New Roman"/>
          <w:sz w:val="24"/>
          <w:szCs w:val="24"/>
        </w:rPr>
        <w:t xml:space="preserve">de </w:t>
      </w:r>
      <w:r w:rsidR="009774BC" w:rsidRPr="00F152FA">
        <w:rPr>
          <w:rFonts w:ascii="Times New Roman" w:eastAsia="TimesNewRoman" w:hAnsi="Times New Roman" w:cs="Times New Roman"/>
          <w:sz w:val="24"/>
          <w:szCs w:val="24"/>
        </w:rPr>
        <w:t>conduire</w:t>
      </w:r>
      <w:r w:rsidRPr="00F152FA">
        <w:rPr>
          <w:rFonts w:ascii="Times New Roman" w:eastAsia="TimesNewRoman" w:hAnsi="Times New Roman" w:cs="Times New Roman"/>
          <w:sz w:val="24"/>
          <w:szCs w:val="24"/>
        </w:rPr>
        <w:t xml:space="preserve"> les autorités administratives à protéger certains édifices au titre des monuments historiques. </w:t>
      </w:r>
    </w:p>
    <w:p w14:paraId="51079277" w14:textId="31F51552" w:rsidR="001E0AC5" w:rsidRPr="0080138C" w:rsidRDefault="00951085" w:rsidP="00960F41">
      <w:pPr>
        <w:autoSpaceDE w:val="0"/>
        <w:autoSpaceDN w:val="0"/>
        <w:adjustRightInd w:val="0"/>
        <w:spacing w:after="0" w:line="360" w:lineRule="auto"/>
        <w:ind w:firstLine="708"/>
        <w:jc w:val="both"/>
        <w:rPr>
          <w:rFonts w:ascii="Times New Roman" w:eastAsia="TimesNewRoman" w:hAnsi="Times New Roman" w:cs="Times New Roman"/>
          <w:sz w:val="24"/>
          <w:szCs w:val="24"/>
        </w:rPr>
      </w:pPr>
      <w:r w:rsidRPr="00F152FA">
        <w:rPr>
          <w:rFonts w:ascii="Times New Roman" w:eastAsia="TimesNewRoman" w:hAnsi="Times New Roman" w:cs="Times New Roman"/>
          <w:sz w:val="24"/>
          <w:szCs w:val="24"/>
        </w:rPr>
        <w:t>La protection des mégalithes passe aussi par l’interdiction ou la limitation d’accès au si</w:t>
      </w:r>
      <w:r w:rsidR="00A36BEC" w:rsidRPr="00F152FA">
        <w:rPr>
          <w:rFonts w:ascii="Times New Roman" w:eastAsia="TimesNewRoman" w:hAnsi="Times New Roman" w:cs="Times New Roman"/>
          <w:sz w:val="24"/>
          <w:szCs w:val="24"/>
        </w:rPr>
        <w:t>te mégalithique, interdire l</w:t>
      </w:r>
      <w:r w:rsidR="009E654F">
        <w:rPr>
          <w:rFonts w:ascii="Times New Roman" w:eastAsia="TimesNewRoman" w:hAnsi="Times New Roman" w:cs="Times New Roman"/>
          <w:sz w:val="24"/>
          <w:szCs w:val="24"/>
        </w:rPr>
        <w:t>es h</w:t>
      </w:r>
      <w:r w:rsidRPr="00F152FA">
        <w:rPr>
          <w:rFonts w:ascii="Times New Roman" w:eastAsia="TimesNewRoman" w:hAnsi="Times New Roman" w:cs="Times New Roman"/>
          <w:sz w:val="24"/>
          <w:szCs w:val="24"/>
        </w:rPr>
        <w:t xml:space="preserve">ommes, les enfants et les bergers de </w:t>
      </w:r>
      <w:r w:rsidR="000B2D08" w:rsidRPr="00F152FA">
        <w:rPr>
          <w:rFonts w:ascii="Times New Roman" w:eastAsia="TimesNewRoman" w:hAnsi="Times New Roman" w:cs="Times New Roman"/>
          <w:sz w:val="24"/>
          <w:szCs w:val="24"/>
        </w:rPr>
        <w:t>se</w:t>
      </w:r>
      <w:r w:rsidRPr="00F152FA">
        <w:rPr>
          <w:rFonts w:ascii="Times New Roman" w:eastAsia="TimesNewRoman" w:hAnsi="Times New Roman" w:cs="Times New Roman"/>
          <w:sz w:val="24"/>
          <w:szCs w:val="24"/>
        </w:rPr>
        <w:t xml:space="preserve"> rendre sur le site pour éviter leur vandalisme. En outre, il faut inscrire le site sur la liste du patrimoine national, procéder à la patrimonialisation de ces richesses culturelles, historiques et archéologiques</w:t>
      </w:r>
      <w:r w:rsidR="00EB2A33" w:rsidRPr="00F152FA">
        <w:rPr>
          <w:rFonts w:ascii="Times New Roman" w:eastAsia="TimesNewRoman" w:hAnsi="Times New Roman" w:cs="Times New Roman"/>
          <w:sz w:val="24"/>
          <w:szCs w:val="24"/>
        </w:rPr>
        <w:t>. Cela</w:t>
      </w:r>
      <w:r w:rsidRPr="00F152FA">
        <w:rPr>
          <w:rFonts w:ascii="Times New Roman" w:eastAsia="TimesNewRoman" w:hAnsi="Times New Roman" w:cs="Times New Roman"/>
          <w:sz w:val="24"/>
          <w:szCs w:val="24"/>
        </w:rPr>
        <w:t xml:space="preserve"> à coup sûr</w:t>
      </w:r>
      <w:r w:rsidR="000B2D08" w:rsidRPr="00F152FA">
        <w:rPr>
          <w:rFonts w:ascii="Times New Roman" w:eastAsia="TimesNewRoman" w:hAnsi="Times New Roman" w:cs="Times New Roman"/>
          <w:sz w:val="24"/>
          <w:szCs w:val="24"/>
        </w:rPr>
        <w:t>,</w:t>
      </w:r>
      <w:r w:rsidRPr="00F152FA">
        <w:rPr>
          <w:rFonts w:ascii="Times New Roman" w:eastAsia="TimesNewRoman" w:hAnsi="Times New Roman" w:cs="Times New Roman"/>
          <w:sz w:val="24"/>
          <w:szCs w:val="24"/>
        </w:rPr>
        <w:t xml:space="preserve"> intéressera l’Unesco qui les inscrira sur la liste</w:t>
      </w:r>
      <w:r w:rsidR="00A36BEC" w:rsidRPr="00F152FA">
        <w:rPr>
          <w:rFonts w:ascii="Times New Roman" w:eastAsia="TimesNewRoman" w:hAnsi="Times New Roman" w:cs="Times New Roman"/>
          <w:sz w:val="24"/>
          <w:szCs w:val="24"/>
        </w:rPr>
        <w:t xml:space="preserve"> indicative</w:t>
      </w:r>
      <w:r w:rsidRPr="00F152FA">
        <w:rPr>
          <w:rFonts w:ascii="Times New Roman" w:eastAsia="TimesNewRoman" w:hAnsi="Times New Roman" w:cs="Times New Roman"/>
          <w:sz w:val="24"/>
          <w:szCs w:val="24"/>
        </w:rPr>
        <w:t xml:space="preserve"> du patrimoine mondial. Il faut penser enfin, à construire des hangars sur ces mégalithes pour les protéger contre l’érosion torrentielle et solaire.</w:t>
      </w:r>
    </w:p>
    <w:p w14:paraId="4005C40C" w14:textId="13841728" w:rsidR="002464E0" w:rsidRPr="0080138C" w:rsidRDefault="002464E0" w:rsidP="002464E0">
      <w:pPr>
        <w:autoSpaceDE w:val="0"/>
        <w:autoSpaceDN w:val="0"/>
        <w:adjustRightInd w:val="0"/>
        <w:spacing w:after="0" w:line="360" w:lineRule="auto"/>
        <w:jc w:val="center"/>
        <w:rPr>
          <w:rFonts w:ascii="Times New Roman" w:eastAsia="TimesNewRoman" w:hAnsi="Times New Roman" w:cs="Times New Roman"/>
          <w:b/>
          <w:sz w:val="24"/>
          <w:szCs w:val="24"/>
        </w:rPr>
      </w:pPr>
      <w:r w:rsidRPr="0080138C">
        <w:rPr>
          <w:rFonts w:ascii="Times New Roman" w:eastAsia="TimesNewRoman" w:hAnsi="Times New Roman" w:cs="Times New Roman"/>
          <w:b/>
          <w:sz w:val="24"/>
          <w:szCs w:val="24"/>
        </w:rPr>
        <w:t>Conclusion</w:t>
      </w:r>
    </w:p>
    <w:p w14:paraId="6C0FA21A" w14:textId="6984037A" w:rsidR="00951085" w:rsidRPr="00F152FA" w:rsidRDefault="00951085" w:rsidP="002A4E3B">
      <w:pPr>
        <w:autoSpaceDE w:val="0"/>
        <w:autoSpaceDN w:val="0"/>
        <w:adjustRightInd w:val="0"/>
        <w:spacing w:after="0" w:line="360" w:lineRule="auto"/>
        <w:jc w:val="both"/>
        <w:rPr>
          <w:rFonts w:ascii="Times New Roman" w:eastAsia="TimesNewRoman" w:hAnsi="Times New Roman" w:cs="Times New Roman"/>
          <w:sz w:val="24"/>
          <w:szCs w:val="24"/>
        </w:rPr>
      </w:pPr>
      <w:r w:rsidRPr="00F152FA">
        <w:rPr>
          <w:rFonts w:ascii="Times New Roman" w:eastAsia="TimesNewRoman" w:hAnsi="Times New Roman" w:cs="Times New Roman"/>
          <w:sz w:val="24"/>
          <w:szCs w:val="24"/>
        </w:rPr>
        <w:t xml:space="preserve">En définitive, il était question dans ce travail de faire l’inventaire des mégalithes chez les Ti-bolgui à Bibémi dans la Région du Nord-Cameroun. Il ressort de ce travail que </w:t>
      </w:r>
      <w:r w:rsidR="00A36BEC" w:rsidRPr="00F152FA">
        <w:rPr>
          <w:rFonts w:ascii="Times New Roman" w:eastAsia="TimesNewRoman" w:hAnsi="Times New Roman" w:cs="Times New Roman"/>
          <w:sz w:val="24"/>
          <w:szCs w:val="24"/>
        </w:rPr>
        <w:t>trois</w:t>
      </w:r>
      <w:r w:rsidRPr="00F152FA">
        <w:rPr>
          <w:rFonts w:ascii="Times New Roman" w:eastAsia="TimesNewRoman" w:hAnsi="Times New Roman" w:cs="Times New Roman"/>
          <w:sz w:val="24"/>
          <w:szCs w:val="24"/>
        </w:rPr>
        <w:t xml:space="preserve"> anciens villages abritent les </w:t>
      </w:r>
      <w:r w:rsidR="009E654F">
        <w:rPr>
          <w:rFonts w:ascii="Times New Roman" w:eastAsia="TimesNewRoman" w:hAnsi="Times New Roman" w:cs="Times New Roman"/>
          <w:sz w:val="24"/>
          <w:szCs w:val="24"/>
        </w:rPr>
        <w:t>mégalith</w:t>
      </w:r>
      <w:r w:rsidRPr="00F152FA">
        <w:rPr>
          <w:rFonts w:ascii="Times New Roman" w:eastAsia="TimesNewRoman" w:hAnsi="Times New Roman" w:cs="Times New Roman"/>
          <w:sz w:val="24"/>
          <w:szCs w:val="24"/>
        </w:rPr>
        <w:t>es</w:t>
      </w:r>
      <w:r w:rsidR="009E654F">
        <w:rPr>
          <w:rFonts w:ascii="Times New Roman" w:eastAsia="TimesNewRoman" w:hAnsi="Times New Roman" w:cs="Times New Roman"/>
          <w:sz w:val="24"/>
          <w:szCs w:val="24"/>
        </w:rPr>
        <w:t> :</w:t>
      </w:r>
      <w:r w:rsidRPr="00F152FA">
        <w:rPr>
          <w:rFonts w:ascii="Times New Roman" w:eastAsia="TimesNewRoman" w:hAnsi="Times New Roman" w:cs="Times New Roman"/>
          <w:sz w:val="24"/>
          <w:szCs w:val="24"/>
        </w:rPr>
        <w:t xml:space="preserve"> Fadamna, Kah gah et Tara.</w:t>
      </w:r>
      <w:r w:rsidR="009E654F">
        <w:rPr>
          <w:rFonts w:ascii="Times New Roman" w:eastAsia="TimesNewRoman" w:hAnsi="Times New Roman" w:cs="Times New Roman"/>
          <w:sz w:val="24"/>
          <w:szCs w:val="24"/>
        </w:rPr>
        <w:t xml:space="preserve"> Ces sites sont respectivement situés </w:t>
      </w:r>
      <w:r w:rsidR="009E654F">
        <w:rPr>
          <w:rFonts w:ascii="Times New Roman" w:eastAsia="TimesNewRoman" w:hAnsi="Times New Roman" w:cs="Times New Roman"/>
          <w:sz w:val="24"/>
          <w:szCs w:val="24"/>
        </w:rPr>
        <w:lastRenderedPageBreak/>
        <w:t>à Katchéo, Lazoua et Piaga.</w:t>
      </w:r>
      <w:r w:rsidRPr="00F152FA">
        <w:rPr>
          <w:rFonts w:ascii="Times New Roman" w:eastAsia="TimesNewRoman" w:hAnsi="Times New Roman" w:cs="Times New Roman"/>
          <w:sz w:val="24"/>
          <w:szCs w:val="24"/>
        </w:rPr>
        <w:t xml:space="preserve"> Cinq types des mégalithes sont identifiés : pierre debout ou plantée, alignement, cercle de pierre, amas de pierres et structures fortifiées de muraille en pierres. Ces mégalithes ont joué plusieurs rôles pour leurs bâtisseurs : </w:t>
      </w:r>
      <w:r w:rsidRPr="00F152FA">
        <w:rPr>
          <w:rFonts w:ascii="Times New Roman" w:eastAsia="Calibri" w:hAnsi="Times New Roman" w:cs="Times New Roman"/>
          <w:sz w:val="24"/>
          <w:szCs w:val="24"/>
        </w:rPr>
        <w:t xml:space="preserve">borne funéraire, rituelle et religieuse, l’éternité, marqueur d’espace et d’appropriation territoriale, surveillance, défensive et lieu de jugement. </w:t>
      </w:r>
      <w:r w:rsidR="009E654F">
        <w:rPr>
          <w:rFonts w:ascii="Times New Roman" w:eastAsia="Calibri" w:hAnsi="Times New Roman" w:cs="Times New Roman"/>
          <w:sz w:val="24"/>
          <w:szCs w:val="24"/>
        </w:rPr>
        <w:t>Ils</w:t>
      </w:r>
      <w:r w:rsidRPr="00F152FA">
        <w:rPr>
          <w:rFonts w:ascii="Times New Roman" w:eastAsia="Calibri" w:hAnsi="Times New Roman" w:cs="Times New Roman"/>
          <w:sz w:val="24"/>
          <w:szCs w:val="24"/>
        </w:rPr>
        <w:t xml:space="preserve"> ont façonné la vie des communautés dans le pays de Ti-bolgui, faisant d’elles, les sociétés mégalithiques ayant une organisation politique centralisée, une organisation sociale bien hiérarchisée et une économie de production basée sur l’agriculture et élevage. Bien qu’étant visible sur les sites archéologiques, les mégalithes </w:t>
      </w:r>
      <w:r w:rsidR="00A36BEC" w:rsidRPr="00F152FA">
        <w:rPr>
          <w:rFonts w:ascii="Times New Roman" w:eastAsia="Calibri" w:hAnsi="Times New Roman" w:cs="Times New Roman"/>
          <w:sz w:val="24"/>
          <w:szCs w:val="24"/>
        </w:rPr>
        <w:t xml:space="preserve">chez les Ti-bolgui </w:t>
      </w:r>
      <w:r w:rsidRPr="00F152FA">
        <w:rPr>
          <w:rFonts w:ascii="Times New Roman" w:eastAsia="Calibri" w:hAnsi="Times New Roman" w:cs="Times New Roman"/>
          <w:sz w:val="24"/>
          <w:szCs w:val="24"/>
        </w:rPr>
        <w:t xml:space="preserve">sont menacés par des facteurs anthropiques et naturels. Il faut conjuguer les forces pour protéger ces témoins de grandes envergures archéologiques. </w:t>
      </w:r>
    </w:p>
    <w:p w14:paraId="2F020FC2" w14:textId="32E77B4D" w:rsidR="008A0EFA" w:rsidRDefault="00A36BEC" w:rsidP="00616ED5">
      <w:pPr>
        <w:autoSpaceDE w:val="0"/>
        <w:autoSpaceDN w:val="0"/>
        <w:adjustRightInd w:val="0"/>
        <w:spacing w:after="0" w:line="360" w:lineRule="auto"/>
        <w:ind w:firstLine="567"/>
        <w:jc w:val="both"/>
        <w:rPr>
          <w:rFonts w:ascii="Times New Roman" w:eastAsia="Calibri" w:hAnsi="Times New Roman" w:cs="Times New Roman"/>
          <w:sz w:val="24"/>
          <w:szCs w:val="24"/>
        </w:rPr>
      </w:pPr>
      <w:r w:rsidRPr="00F152FA">
        <w:rPr>
          <w:rFonts w:ascii="Times New Roman" w:eastAsia="TimesNewRoman" w:hAnsi="Times New Roman" w:cs="Times New Roman"/>
          <w:sz w:val="24"/>
          <w:szCs w:val="24"/>
        </w:rPr>
        <w:t>Comme le dit</w:t>
      </w:r>
      <w:r w:rsidR="001B5D98" w:rsidRPr="00F152FA">
        <w:rPr>
          <w:rFonts w:ascii="Times New Roman" w:eastAsia="TimesNewRoman" w:hAnsi="Times New Roman" w:cs="Times New Roman"/>
          <w:sz w:val="24"/>
          <w:szCs w:val="24"/>
        </w:rPr>
        <w:t xml:space="preserve"> </w:t>
      </w:r>
      <w:r w:rsidR="009E654F">
        <w:rPr>
          <w:rFonts w:ascii="Times New Roman" w:eastAsia="TimesNewRoman" w:hAnsi="Times New Roman" w:cs="Times New Roman"/>
          <w:sz w:val="24"/>
          <w:szCs w:val="24"/>
        </w:rPr>
        <w:t xml:space="preserve">P. </w:t>
      </w:r>
      <w:r w:rsidR="00951085" w:rsidRPr="00F152FA">
        <w:rPr>
          <w:rFonts w:ascii="Times New Roman" w:eastAsia="TimesNewRoman" w:hAnsi="Times New Roman" w:cs="Times New Roman"/>
          <w:sz w:val="24"/>
          <w:szCs w:val="24"/>
        </w:rPr>
        <w:t>Vidal (1969 : 81)</w:t>
      </w:r>
      <w:r w:rsidRPr="00F152FA">
        <w:rPr>
          <w:rFonts w:ascii="Times New Roman" w:eastAsia="TimesNewRoman" w:hAnsi="Times New Roman" w:cs="Times New Roman"/>
          <w:sz w:val="24"/>
          <w:szCs w:val="24"/>
        </w:rPr>
        <w:t>,</w:t>
      </w:r>
      <w:r w:rsidR="00951085" w:rsidRPr="00F152FA">
        <w:rPr>
          <w:rFonts w:ascii="Times New Roman" w:eastAsia="TimesNewRoman" w:hAnsi="Times New Roman" w:cs="Times New Roman"/>
          <w:sz w:val="24"/>
          <w:szCs w:val="24"/>
        </w:rPr>
        <w:t xml:space="preserve"> les mégalithes appartiennent à l’histoire culturelle. Ils s’insèrent bien dans l’histoi</w:t>
      </w:r>
      <w:r w:rsidR="000B2D08" w:rsidRPr="00F152FA">
        <w:rPr>
          <w:rFonts w:ascii="Times New Roman" w:eastAsia="TimesNewRoman" w:hAnsi="Times New Roman" w:cs="Times New Roman"/>
          <w:sz w:val="24"/>
          <w:szCs w:val="24"/>
        </w:rPr>
        <w:t>re culturelle des Camerounai</w:t>
      </w:r>
      <w:r w:rsidRPr="00F152FA">
        <w:rPr>
          <w:rFonts w:ascii="Times New Roman" w:eastAsia="TimesNewRoman" w:hAnsi="Times New Roman" w:cs="Times New Roman"/>
          <w:sz w:val="24"/>
          <w:szCs w:val="24"/>
        </w:rPr>
        <w:t xml:space="preserve">s. On ne doit pas </w:t>
      </w:r>
      <w:r w:rsidR="00951085" w:rsidRPr="00F152FA">
        <w:rPr>
          <w:rFonts w:ascii="Times New Roman" w:eastAsia="TimesNewRoman" w:hAnsi="Times New Roman" w:cs="Times New Roman"/>
          <w:sz w:val="24"/>
          <w:szCs w:val="24"/>
        </w:rPr>
        <w:t>cherche</w:t>
      </w:r>
      <w:r w:rsidRPr="00F152FA">
        <w:rPr>
          <w:rFonts w:ascii="Times New Roman" w:eastAsia="TimesNewRoman" w:hAnsi="Times New Roman" w:cs="Times New Roman"/>
          <w:sz w:val="24"/>
          <w:szCs w:val="24"/>
        </w:rPr>
        <w:t>r</w:t>
      </w:r>
      <w:r w:rsidR="00951085" w:rsidRPr="00F152FA">
        <w:rPr>
          <w:rFonts w:ascii="Times New Roman" w:eastAsia="TimesNewRoman" w:hAnsi="Times New Roman" w:cs="Times New Roman"/>
          <w:sz w:val="24"/>
          <w:szCs w:val="24"/>
        </w:rPr>
        <w:t xml:space="preserve"> à les isoler artificielle</w:t>
      </w:r>
      <w:r w:rsidRPr="00F152FA">
        <w:rPr>
          <w:rFonts w:ascii="Times New Roman" w:eastAsia="TimesNewRoman" w:hAnsi="Times New Roman" w:cs="Times New Roman"/>
          <w:sz w:val="24"/>
          <w:szCs w:val="24"/>
        </w:rPr>
        <w:t>ment de tout ce qui les entoure.</w:t>
      </w:r>
      <w:r w:rsidR="00951085" w:rsidRPr="00F152FA">
        <w:rPr>
          <w:rFonts w:ascii="Times New Roman" w:eastAsia="TimesNewRoman" w:hAnsi="Times New Roman" w:cs="Times New Roman"/>
          <w:sz w:val="24"/>
          <w:szCs w:val="24"/>
        </w:rPr>
        <w:t xml:space="preserve"> </w:t>
      </w:r>
      <w:r w:rsidRPr="00F152FA">
        <w:rPr>
          <w:rFonts w:ascii="Times New Roman" w:eastAsia="TimesNewRoman" w:hAnsi="Times New Roman" w:cs="Times New Roman"/>
          <w:sz w:val="24"/>
          <w:szCs w:val="24"/>
        </w:rPr>
        <w:t>O</w:t>
      </w:r>
      <w:r w:rsidR="00951085" w:rsidRPr="00F152FA">
        <w:rPr>
          <w:rFonts w:ascii="Times New Roman" w:eastAsia="TimesNewRoman" w:hAnsi="Times New Roman" w:cs="Times New Roman"/>
          <w:sz w:val="24"/>
          <w:szCs w:val="24"/>
        </w:rPr>
        <w:t xml:space="preserve">n </w:t>
      </w:r>
      <w:r w:rsidRPr="00F152FA">
        <w:rPr>
          <w:rFonts w:ascii="Times New Roman" w:eastAsia="TimesNewRoman" w:hAnsi="Times New Roman" w:cs="Times New Roman"/>
          <w:sz w:val="24"/>
          <w:szCs w:val="24"/>
        </w:rPr>
        <w:t>doit les considérer</w:t>
      </w:r>
      <w:r w:rsidR="00951085" w:rsidRPr="00F152FA">
        <w:rPr>
          <w:rFonts w:ascii="Times New Roman" w:eastAsia="TimesNewRoman" w:hAnsi="Times New Roman" w:cs="Times New Roman"/>
          <w:sz w:val="24"/>
          <w:szCs w:val="24"/>
        </w:rPr>
        <w:t xml:space="preserve"> comme un des aspects qui peuvent revêtir divers traits culturels</w:t>
      </w:r>
      <w:r w:rsidRPr="00F152FA">
        <w:rPr>
          <w:rFonts w:ascii="Times New Roman" w:eastAsia="TimesNewRoman" w:hAnsi="Times New Roman" w:cs="Times New Roman"/>
          <w:sz w:val="24"/>
          <w:szCs w:val="24"/>
        </w:rPr>
        <w:t>,</w:t>
      </w:r>
      <w:r w:rsidR="00951085" w:rsidRPr="00F152FA">
        <w:rPr>
          <w:rFonts w:ascii="Times New Roman" w:eastAsia="TimesNewRoman" w:hAnsi="Times New Roman" w:cs="Times New Roman"/>
          <w:sz w:val="24"/>
          <w:szCs w:val="24"/>
        </w:rPr>
        <w:t xml:space="preserve"> fonctionnels qui ne sont pas obligatoirement liés les uns aux autres. </w:t>
      </w:r>
      <w:r w:rsidRPr="00F152FA">
        <w:rPr>
          <w:rFonts w:ascii="Times New Roman" w:eastAsia="TimesNewRoman" w:hAnsi="Times New Roman" w:cs="Times New Roman"/>
          <w:sz w:val="24"/>
          <w:szCs w:val="24"/>
        </w:rPr>
        <w:t>Cependant,</w:t>
      </w:r>
      <w:r w:rsidR="00951085" w:rsidRPr="00F152FA">
        <w:rPr>
          <w:rFonts w:ascii="Times New Roman" w:eastAsia="Calibri" w:hAnsi="Times New Roman" w:cs="Times New Roman"/>
          <w:sz w:val="24"/>
          <w:szCs w:val="24"/>
        </w:rPr>
        <w:t xml:space="preserve"> la présence de</w:t>
      </w:r>
      <w:r w:rsidRPr="00F152FA">
        <w:rPr>
          <w:rFonts w:ascii="Times New Roman" w:eastAsia="Calibri" w:hAnsi="Times New Roman" w:cs="Times New Roman"/>
          <w:sz w:val="24"/>
          <w:szCs w:val="24"/>
        </w:rPr>
        <w:t xml:space="preserve"> ces</w:t>
      </w:r>
      <w:r w:rsidR="00951085" w:rsidRPr="00F152FA">
        <w:rPr>
          <w:rFonts w:ascii="Times New Roman" w:eastAsia="Calibri" w:hAnsi="Times New Roman" w:cs="Times New Roman"/>
          <w:sz w:val="24"/>
          <w:szCs w:val="24"/>
        </w:rPr>
        <w:t xml:space="preserve"> mégalithes atteste l’idée du peuplement ancien de Bibémi et dans quel cadre, les </w:t>
      </w:r>
      <w:r w:rsidRPr="00F152FA">
        <w:rPr>
          <w:rFonts w:ascii="Times New Roman" w:eastAsia="Calibri" w:hAnsi="Times New Roman" w:cs="Times New Roman"/>
          <w:sz w:val="24"/>
          <w:szCs w:val="24"/>
        </w:rPr>
        <w:t>Ti-bolgui</w:t>
      </w:r>
      <w:r w:rsidR="00951085" w:rsidRPr="00F152FA">
        <w:rPr>
          <w:rFonts w:ascii="Times New Roman" w:eastAsia="Calibri" w:hAnsi="Times New Roman" w:cs="Times New Roman"/>
          <w:sz w:val="24"/>
          <w:szCs w:val="24"/>
        </w:rPr>
        <w:t xml:space="preserve"> ont construit des habitats pour leur sédentarisation, pour leurs séjours provisoires ou définitifs.</w:t>
      </w:r>
    </w:p>
    <w:p w14:paraId="163E08AD" w14:textId="77777777" w:rsidR="00077A7A" w:rsidRPr="00F152FA" w:rsidRDefault="00077A7A" w:rsidP="00616ED5">
      <w:pPr>
        <w:autoSpaceDE w:val="0"/>
        <w:autoSpaceDN w:val="0"/>
        <w:adjustRightInd w:val="0"/>
        <w:spacing w:after="0" w:line="360" w:lineRule="auto"/>
        <w:ind w:firstLine="567"/>
        <w:jc w:val="both"/>
        <w:rPr>
          <w:rFonts w:ascii="Times New Roman" w:eastAsia="Calibri" w:hAnsi="Times New Roman" w:cs="Times New Roman"/>
          <w:sz w:val="24"/>
          <w:szCs w:val="24"/>
        </w:rPr>
      </w:pPr>
    </w:p>
    <w:p w14:paraId="30E82EEB" w14:textId="6291823F" w:rsidR="00951085" w:rsidRPr="00F152FA" w:rsidRDefault="00951085" w:rsidP="008A0EFA">
      <w:pPr>
        <w:autoSpaceDE w:val="0"/>
        <w:autoSpaceDN w:val="0"/>
        <w:adjustRightInd w:val="0"/>
        <w:spacing w:afterLines="60" w:after="144" w:line="240" w:lineRule="auto"/>
        <w:ind w:left="567" w:hanging="567"/>
        <w:jc w:val="center"/>
        <w:rPr>
          <w:rFonts w:ascii="Times New Roman" w:eastAsia="TimesNewRoman" w:hAnsi="Times New Roman" w:cs="Times New Roman"/>
          <w:b/>
          <w:sz w:val="24"/>
          <w:szCs w:val="24"/>
        </w:rPr>
      </w:pPr>
      <w:r w:rsidRPr="00F152FA">
        <w:rPr>
          <w:rFonts w:ascii="Times New Roman" w:eastAsia="TimesNewRoman" w:hAnsi="Times New Roman" w:cs="Times New Roman"/>
          <w:b/>
          <w:sz w:val="24"/>
          <w:szCs w:val="24"/>
        </w:rPr>
        <w:t>BIBLIOGRAPHIE</w:t>
      </w:r>
    </w:p>
    <w:p w14:paraId="6A7940FE" w14:textId="48697C9E" w:rsidR="00951085" w:rsidRPr="00F152FA" w:rsidRDefault="00951085" w:rsidP="002A4E3B">
      <w:pPr>
        <w:spacing w:after="60" w:line="360" w:lineRule="auto"/>
        <w:ind w:left="567" w:hanging="567"/>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 xml:space="preserve">De Saulieu G. </w:t>
      </w:r>
      <w:r w:rsidR="009A092E" w:rsidRPr="00F152FA">
        <w:rPr>
          <w:rFonts w:ascii="Times New Roman" w:eastAsia="Calibri" w:hAnsi="Times New Roman" w:cs="Times New Roman"/>
          <w:sz w:val="24"/>
          <w:szCs w:val="24"/>
        </w:rPr>
        <w:t>et</w:t>
      </w:r>
      <w:r w:rsidRPr="00F152FA">
        <w:rPr>
          <w:rFonts w:ascii="Times New Roman" w:eastAsia="Calibri" w:hAnsi="Times New Roman" w:cs="Times New Roman"/>
          <w:sz w:val="24"/>
          <w:szCs w:val="24"/>
        </w:rPr>
        <w:t xml:space="preserve"> </w:t>
      </w:r>
      <w:r w:rsidRPr="00F152FA">
        <w:rPr>
          <w:rFonts w:ascii="Times New Roman" w:eastAsia="Calibri" w:hAnsi="Times New Roman" w:cs="Times New Roman"/>
          <w:i/>
          <w:sz w:val="24"/>
          <w:szCs w:val="24"/>
        </w:rPr>
        <w:t>al</w:t>
      </w:r>
      <w:r w:rsidRPr="00F152FA">
        <w:rPr>
          <w:rFonts w:ascii="Times New Roman" w:eastAsia="Calibri" w:hAnsi="Times New Roman" w:cs="Times New Roman"/>
          <w:sz w:val="24"/>
          <w:szCs w:val="24"/>
        </w:rPr>
        <w:t xml:space="preserve">, (2015) - « Notes sur </w:t>
      </w:r>
      <w:proofErr w:type="spellStart"/>
      <w:r w:rsidRPr="00F152FA">
        <w:rPr>
          <w:rFonts w:ascii="Times New Roman" w:eastAsia="Calibri" w:hAnsi="Times New Roman" w:cs="Times New Roman"/>
          <w:sz w:val="24"/>
          <w:szCs w:val="24"/>
        </w:rPr>
        <w:t>Ndéba</w:t>
      </w:r>
      <w:proofErr w:type="spellEnd"/>
      <w:r w:rsidRPr="00F152FA">
        <w:rPr>
          <w:rFonts w:ascii="Times New Roman" w:eastAsia="Calibri" w:hAnsi="Times New Roman" w:cs="Times New Roman"/>
          <w:sz w:val="24"/>
          <w:szCs w:val="24"/>
        </w:rPr>
        <w:t xml:space="preserve">, une enceinte fortifiée à la frontière du Cameroun et du Nigéria », </w:t>
      </w:r>
      <w:r w:rsidRPr="00F152FA">
        <w:rPr>
          <w:rFonts w:ascii="Times New Roman" w:eastAsia="Calibri" w:hAnsi="Times New Roman" w:cs="Times New Roman"/>
          <w:i/>
          <w:iCs/>
          <w:sz w:val="24"/>
          <w:szCs w:val="24"/>
        </w:rPr>
        <w:t xml:space="preserve">Afrique : Archéologie </w:t>
      </w:r>
      <w:r w:rsidR="009A092E" w:rsidRPr="00F152FA">
        <w:rPr>
          <w:rFonts w:ascii="Times New Roman" w:eastAsia="Calibri" w:hAnsi="Times New Roman" w:cs="Times New Roman"/>
          <w:i/>
          <w:iCs/>
          <w:sz w:val="24"/>
          <w:szCs w:val="24"/>
        </w:rPr>
        <w:t>et</w:t>
      </w:r>
      <w:r w:rsidRPr="00F152FA">
        <w:rPr>
          <w:rFonts w:ascii="Times New Roman" w:eastAsia="Calibri" w:hAnsi="Times New Roman" w:cs="Times New Roman"/>
          <w:i/>
          <w:iCs/>
          <w:sz w:val="24"/>
          <w:szCs w:val="24"/>
        </w:rPr>
        <w:t xml:space="preserve"> Arts</w:t>
      </w:r>
      <w:r w:rsidRPr="00F152FA">
        <w:rPr>
          <w:rFonts w:ascii="Times New Roman" w:eastAsia="Calibri" w:hAnsi="Times New Roman" w:cs="Times New Roman"/>
          <w:sz w:val="24"/>
          <w:szCs w:val="24"/>
        </w:rPr>
        <w:t xml:space="preserve">, </w:t>
      </w:r>
      <w:r w:rsidR="00BB4DD9">
        <w:rPr>
          <w:rFonts w:ascii="Times New Roman" w:eastAsia="Calibri" w:hAnsi="Times New Roman" w:cs="Times New Roman"/>
          <w:sz w:val="24"/>
          <w:szCs w:val="24"/>
        </w:rPr>
        <w:t xml:space="preserve">11 : </w:t>
      </w:r>
      <w:r w:rsidR="00BB4DD9" w:rsidRPr="00F152FA">
        <w:rPr>
          <w:rFonts w:ascii="Times New Roman" w:eastAsia="Calibri" w:hAnsi="Times New Roman" w:cs="Times New Roman"/>
          <w:sz w:val="24"/>
          <w:szCs w:val="24"/>
        </w:rPr>
        <w:t>39-48</w:t>
      </w:r>
      <w:hyperlink r:id="rId30" w:history="1">
        <w:r w:rsidR="00BB4DD9" w:rsidRPr="009F32BA">
          <w:rPr>
            <w:rStyle w:val="Hyperlink"/>
            <w:rFonts w:ascii="Times New Roman" w:eastAsia="Calibri" w:hAnsi="Times New Roman" w:cs="Times New Roman"/>
            <w:sz w:val="24"/>
            <w:szCs w:val="24"/>
          </w:rPr>
          <w:t>http://aaa.revues.org/517DOI10.4000/aaa.517</w:t>
        </w:r>
      </w:hyperlink>
      <w:r w:rsidR="00BB4DD9">
        <w:rPr>
          <w:rFonts w:ascii="Times New Roman" w:eastAsia="Calibri" w:hAnsi="Times New Roman" w:cs="Times New Roman"/>
          <w:sz w:val="24"/>
          <w:szCs w:val="24"/>
        </w:rPr>
        <w:t>.</w:t>
      </w:r>
    </w:p>
    <w:p w14:paraId="20DB5E6E" w14:textId="1D6E8D85" w:rsidR="00951085" w:rsidRPr="00F152FA" w:rsidRDefault="00C12FF6" w:rsidP="002A4E3B">
      <w:pPr>
        <w:spacing w:after="60" w:line="360" w:lineRule="auto"/>
        <w:ind w:left="567" w:hanging="567"/>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Gauthier J-G. (1971) - « R</w:t>
      </w:r>
      <w:r w:rsidR="00951085" w:rsidRPr="00F152FA">
        <w:rPr>
          <w:rFonts w:ascii="Times New Roman" w:eastAsia="Calibri" w:hAnsi="Times New Roman" w:cs="Times New Roman"/>
          <w:sz w:val="24"/>
          <w:szCs w:val="24"/>
        </w:rPr>
        <w:t xml:space="preserve">echerche sur la préhistoire en pays </w:t>
      </w:r>
      <w:proofErr w:type="spellStart"/>
      <w:r w:rsidR="00951085" w:rsidRPr="00F152FA">
        <w:rPr>
          <w:rFonts w:ascii="Times New Roman" w:eastAsia="Calibri" w:hAnsi="Times New Roman" w:cs="Times New Roman"/>
          <w:sz w:val="24"/>
          <w:szCs w:val="24"/>
        </w:rPr>
        <w:t>Fali</w:t>
      </w:r>
      <w:proofErr w:type="spellEnd"/>
      <w:r w:rsidR="00951085" w:rsidRPr="00F152FA">
        <w:rPr>
          <w:rFonts w:ascii="Times New Roman" w:eastAsia="Calibri" w:hAnsi="Times New Roman" w:cs="Times New Roman"/>
          <w:sz w:val="24"/>
          <w:szCs w:val="24"/>
        </w:rPr>
        <w:t xml:space="preserve"> Nord-Cameroun », thèse de </w:t>
      </w:r>
      <w:r w:rsidR="000B2D08" w:rsidRPr="00F152FA">
        <w:rPr>
          <w:rFonts w:ascii="Times New Roman" w:eastAsia="Calibri" w:hAnsi="Times New Roman" w:cs="Times New Roman"/>
          <w:sz w:val="24"/>
          <w:szCs w:val="24"/>
        </w:rPr>
        <w:t>d</w:t>
      </w:r>
      <w:r w:rsidR="00951085" w:rsidRPr="00F152FA">
        <w:rPr>
          <w:rFonts w:ascii="Times New Roman" w:eastAsia="Calibri" w:hAnsi="Times New Roman" w:cs="Times New Roman"/>
          <w:sz w:val="24"/>
          <w:szCs w:val="24"/>
        </w:rPr>
        <w:t xml:space="preserve">octorat, Université de </w:t>
      </w:r>
      <w:proofErr w:type="spellStart"/>
      <w:r w:rsidR="00951085" w:rsidRPr="00F152FA">
        <w:rPr>
          <w:rFonts w:ascii="Times New Roman" w:eastAsia="Calibri" w:hAnsi="Times New Roman" w:cs="Times New Roman"/>
          <w:sz w:val="24"/>
          <w:szCs w:val="24"/>
        </w:rPr>
        <w:t>Bordeau</w:t>
      </w:r>
      <w:proofErr w:type="spellEnd"/>
      <w:r w:rsidR="00951085" w:rsidRPr="00F152FA">
        <w:rPr>
          <w:rFonts w:ascii="Times New Roman" w:eastAsia="Calibri" w:hAnsi="Times New Roman" w:cs="Times New Roman"/>
          <w:sz w:val="24"/>
          <w:szCs w:val="24"/>
        </w:rPr>
        <w:t xml:space="preserve"> I.</w:t>
      </w:r>
    </w:p>
    <w:p w14:paraId="1AC2591C" w14:textId="56842858" w:rsidR="00951085" w:rsidRPr="00F152FA" w:rsidRDefault="00951085" w:rsidP="002A4E3B">
      <w:pPr>
        <w:spacing w:after="60" w:line="360" w:lineRule="auto"/>
        <w:ind w:left="567" w:hanging="567"/>
        <w:rPr>
          <w:rFonts w:ascii="Times New Roman" w:eastAsia="Calibri" w:hAnsi="Times New Roman" w:cs="Times New Roman"/>
          <w:sz w:val="24"/>
          <w:szCs w:val="24"/>
        </w:rPr>
      </w:pPr>
      <w:r w:rsidRPr="00F152FA">
        <w:rPr>
          <w:rFonts w:ascii="Times New Roman" w:eastAsia="Times New Roman" w:hAnsi="Times New Roman" w:cs="Times New Roman"/>
          <w:sz w:val="24"/>
          <w:szCs w:val="24"/>
          <w:lang w:eastAsia="fr-FR"/>
        </w:rPr>
        <w:t>Guilaine J. (2003)</w:t>
      </w:r>
      <w:r w:rsidRPr="00F152FA">
        <w:rPr>
          <w:rFonts w:ascii="Times New Roman" w:eastAsia="Times New Roman" w:hAnsi="Times New Roman" w:cs="Times New Roman"/>
          <w:iCs/>
          <w:sz w:val="24"/>
          <w:szCs w:val="24"/>
          <w:lang w:eastAsia="fr-FR"/>
        </w:rPr>
        <w:t xml:space="preserve"> - « De la vague a la tombe, La conquête néolithique de la Méditerranée (8000-2000 avant J.-C.) »</w:t>
      </w:r>
      <w:r w:rsidRPr="00F152FA">
        <w:rPr>
          <w:rFonts w:ascii="Times New Roman" w:eastAsia="Times New Roman" w:hAnsi="Times New Roman" w:cs="Times New Roman"/>
          <w:i/>
          <w:iCs/>
          <w:sz w:val="24"/>
          <w:szCs w:val="24"/>
          <w:lang w:eastAsia="fr-FR"/>
        </w:rPr>
        <w:t xml:space="preserve">, </w:t>
      </w:r>
      <w:r w:rsidRPr="00F152FA">
        <w:rPr>
          <w:rFonts w:ascii="Times New Roman" w:eastAsia="Times New Roman" w:hAnsi="Times New Roman" w:cs="Times New Roman"/>
          <w:i/>
          <w:sz w:val="24"/>
          <w:szCs w:val="24"/>
          <w:lang w:eastAsia="fr-FR"/>
        </w:rPr>
        <w:t>Bulletin de la Société préhistorique française</w:t>
      </w:r>
      <w:r w:rsidRPr="00F152FA">
        <w:rPr>
          <w:rFonts w:ascii="Times New Roman" w:eastAsia="Times New Roman" w:hAnsi="Times New Roman" w:cs="Times New Roman"/>
          <w:sz w:val="24"/>
          <w:szCs w:val="24"/>
          <w:lang w:eastAsia="fr-FR"/>
        </w:rPr>
        <w:t xml:space="preserve">, Vol. 100, </w:t>
      </w:r>
      <w:r w:rsidR="000B2D08" w:rsidRPr="00F152FA">
        <w:rPr>
          <w:rFonts w:ascii="Times New Roman" w:eastAsia="Times New Roman" w:hAnsi="Times New Roman" w:cs="Times New Roman"/>
          <w:sz w:val="24"/>
          <w:szCs w:val="24"/>
          <w:lang w:eastAsia="fr-FR"/>
        </w:rPr>
        <w:t>n</w:t>
      </w:r>
      <w:r w:rsidRPr="00F152FA">
        <w:rPr>
          <w:rFonts w:ascii="Times New Roman" w:eastAsia="Times New Roman" w:hAnsi="Times New Roman" w:cs="Times New Roman"/>
          <w:sz w:val="24"/>
          <w:szCs w:val="24"/>
          <w:lang w:eastAsia="fr-FR"/>
        </w:rPr>
        <w:t xml:space="preserve">° 4, p 818-822, </w:t>
      </w:r>
      <w:hyperlink r:id="rId31" w:history="1">
        <w:r w:rsidRPr="00F152FA">
          <w:rPr>
            <w:rFonts w:ascii="Times New Roman" w:eastAsia="Times New Roman" w:hAnsi="Times New Roman" w:cs="Times New Roman"/>
            <w:sz w:val="24"/>
            <w:szCs w:val="24"/>
            <w:u w:val="single"/>
            <w:lang w:eastAsia="fr-FR"/>
          </w:rPr>
          <w:t>http://www.persee.fr/web/revues/home/prescript/article/bspf_0249-7638_2003_num_100_4_12923.</w:t>
        </w:r>
      </w:hyperlink>
    </w:p>
    <w:p w14:paraId="2CE15506" w14:textId="1A94035E" w:rsidR="00420DCB" w:rsidRPr="00F152FA" w:rsidRDefault="00420DCB" w:rsidP="002A4E3B">
      <w:pPr>
        <w:spacing w:after="60" w:line="360" w:lineRule="auto"/>
        <w:ind w:left="567" w:hanging="567"/>
        <w:jc w:val="both"/>
        <w:rPr>
          <w:rFonts w:ascii="Times New Roman" w:eastAsia="Times New Roman" w:hAnsi="Times New Roman" w:cs="Times New Roman"/>
          <w:sz w:val="24"/>
          <w:szCs w:val="24"/>
        </w:rPr>
      </w:pPr>
      <w:r w:rsidRPr="00F152FA">
        <w:rPr>
          <w:rFonts w:ascii="Times New Roman" w:eastAsia="Times New Roman" w:hAnsi="Times New Roman" w:cs="Times New Roman"/>
          <w:sz w:val="24"/>
          <w:szCs w:val="24"/>
        </w:rPr>
        <w:t>Hassimi Sambo, (2018)- « Implantations humaines dans le bassin supérieur occidental du faro au Cameroun central durant l’holocène récent : les données de l’archéolog</w:t>
      </w:r>
      <w:r w:rsidR="000B2D08" w:rsidRPr="00F152FA">
        <w:rPr>
          <w:rFonts w:ascii="Times New Roman" w:eastAsia="Times New Roman" w:hAnsi="Times New Roman" w:cs="Times New Roman"/>
          <w:sz w:val="24"/>
          <w:szCs w:val="24"/>
        </w:rPr>
        <w:t>ie et de l’ethnoarchéologie », t</w:t>
      </w:r>
      <w:r w:rsidRPr="00F152FA">
        <w:rPr>
          <w:rFonts w:ascii="Times New Roman" w:eastAsia="Times New Roman" w:hAnsi="Times New Roman" w:cs="Times New Roman"/>
          <w:sz w:val="24"/>
          <w:szCs w:val="24"/>
        </w:rPr>
        <w:t xml:space="preserve">hèse de </w:t>
      </w:r>
      <w:r w:rsidR="000B2D08" w:rsidRPr="00F152FA">
        <w:rPr>
          <w:rFonts w:ascii="Times New Roman" w:eastAsia="Times New Roman" w:hAnsi="Times New Roman" w:cs="Times New Roman"/>
          <w:sz w:val="24"/>
          <w:szCs w:val="24"/>
        </w:rPr>
        <w:t>d</w:t>
      </w:r>
      <w:r w:rsidRPr="00F152FA">
        <w:rPr>
          <w:rFonts w:ascii="Times New Roman" w:eastAsia="Times New Roman" w:hAnsi="Times New Roman" w:cs="Times New Roman"/>
          <w:sz w:val="24"/>
          <w:szCs w:val="24"/>
        </w:rPr>
        <w:t xml:space="preserve">octorat </w:t>
      </w:r>
      <w:proofErr w:type="spellStart"/>
      <w:r w:rsidRPr="00F152FA">
        <w:rPr>
          <w:rFonts w:ascii="Times New Roman" w:eastAsia="Times New Roman" w:hAnsi="Times New Roman" w:cs="Times New Roman"/>
          <w:sz w:val="24"/>
          <w:szCs w:val="24"/>
        </w:rPr>
        <w:t>Ph.D</w:t>
      </w:r>
      <w:proofErr w:type="spellEnd"/>
      <w:r w:rsidRPr="00F152FA">
        <w:rPr>
          <w:rFonts w:ascii="Times New Roman" w:eastAsia="Times New Roman" w:hAnsi="Times New Roman" w:cs="Times New Roman"/>
          <w:sz w:val="24"/>
          <w:szCs w:val="24"/>
        </w:rPr>
        <w:t>. Université de Ngaoundéré.</w:t>
      </w:r>
    </w:p>
    <w:p w14:paraId="5B879674" w14:textId="05BDAB78" w:rsidR="00951085" w:rsidRPr="00F152FA" w:rsidRDefault="00C12FF6" w:rsidP="002A4E3B">
      <w:pPr>
        <w:spacing w:after="60" w:line="360" w:lineRule="auto"/>
        <w:ind w:left="567" w:hanging="567"/>
        <w:jc w:val="both"/>
        <w:rPr>
          <w:rFonts w:ascii="Times New Roman" w:eastAsia="Times New Roman" w:hAnsi="Times New Roman" w:cs="Times New Roman"/>
          <w:sz w:val="24"/>
          <w:szCs w:val="24"/>
        </w:rPr>
      </w:pPr>
      <w:proofErr w:type="spellStart"/>
      <w:r w:rsidRPr="00F152FA">
        <w:rPr>
          <w:rFonts w:ascii="Times New Roman" w:eastAsia="Times New Roman" w:hAnsi="Times New Roman" w:cs="Times New Roman"/>
          <w:sz w:val="24"/>
          <w:szCs w:val="24"/>
        </w:rPr>
        <w:lastRenderedPageBreak/>
        <w:t>Holl</w:t>
      </w:r>
      <w:proofErr w:type="spellEnd"/>
      <w:r w:rsidRPr="00F152FA">
        <w:rPr>
          <w:rFonts w:ascii="Times New Roman" w:eastAsia="Times New Roman" w:hAnsi="Times New Roman" w:cs="Times New Roman"/>
          <w:sz w:val="24"/>
          <w:szCs w:val="24"/>
        </w:rPr>
        <w:t xml:space="preserve"> A. (1995) - « A</w:t>
      </w:r>
      <w:r w:rsidR="00951085" w:rsidRPr="00F152FA">
        <w:rPr>
          <w:rFonts w:ascii="Times New Roman" w:eastAsia="Times New Roman" w:hAnsi="Times New Roman" w:cs="Times New Roman"/>
          <w:sz w:val="24"/>
          <w:szCs w:val="24"/>
        </w:rPr>
        <w:t>pprivoiser la mort, s'approprier l'espace : les cimetières comme enjeu </w:t>
      </w:r>
      <w:r w:rsidR="00951085" w:rsidRPr="00F152FA">
        <w:rPr>
          <w:rFonts w:ascii="Times New Roman" w:eastAsia="Times New Roman" w:hAnsi="Times New Roman" w:cs="Times New Roman"/>
          <w:i/>
          <w:sz w:val="24"/>
          <w:szCs w:val="24"/>
        </w:rPr>
        <w:t>», in</w:t>
      </w:r>
      <w:r w:rsidR="00951085" w:rsidRPr="00F152FA">
        <w:rPr>
          <w:rFonts w:ascii="Times New Roman" w:eastAsia="Times New Roman" w:hAnsi="Times New Roman" w:cs="Times New Roman"/>
          <w:sz w:val="24"/>
          <w:szCs w:val="24"/>
        </w:rPr>
        <w:t xml:space="preserve">, Baron </w:t>
      </w:r>
      <w:r w:rsidR="00951085" w:rsidRPr="00F152FA">
        <w:rPr>
          <w:rFonts w:ascii="Times New Roman" w:eastAsia="Calibri" w:hAnsi="Times New Roman" w:cs="Times New Roman"/>
          <w:sz w:val="24"/>
          <w:szCs w:val="24"/>
        </w:rPr>
        <w:t>C.</w:t>
      </w:r>
      <w:r w:rsidR="00951085" w:rsidRPr="00F152FA">
        <w:rPr>
          <w:rFonts w:ascii="Times New Roman" w:eastAsia="Times New Roman" w:hAnsi="Times New Roman" w:cs="Times New Roman"/>
          <w:sz w:val="24"/>
          <w:szCs w:val="24"/>
        </w:rPr>
        <w:t xml:space="preserve">, </w:t>
      </w:r>
      <w:proofErr w:type="spellStart"/>
      <w:r w:rsidR="00951085" w:rsidRPr="00F152FA">
        <w:rPr>
          <w:rFonts w:ascii="Times New Roman" w:eastAsia="Times New Roman" w:hAnsi="Times New Roman" w:cs="Times New Roman"/>
          <w:sz w:val="24"/>
          <w:szCs w:val="24"/>
        </w:rPr>
        <w:t>Barreteau</w:t>
      </w:r>
      <w:proofErr w:type="spellEnd"/>
      <w:r w:rsidR="00951085" w:rsidRPr="00F152FA">
        <w:rPr>
          <w:rFonts w:ascii="Times New Roman" w:eastAsia="Times New Roman" w:hAnsi="Times New Roman" w:cs="Times New Roman"/>
          <w:sz w:val="24"/>
          <w:szCs w:val="24"/>
        </w:rPr>
        <w:t xml:space="preserve"> D. </w:t>
      </w:r>
      <w:r w:rsidR="009A092E" w:rsidRPr="00F152FA">
        <w:rPr>
          <w:rFonts w:ascii="Times New Roman" w:eastAsia="Times New Roman" w:hAnsi="Times New Roman" w:cs="Times New Roman"/>
          <w:sz w:val="24"/>
          <w:szCs w:val="24"/>
        </w:rPr>
        <w:t>et</w:t>
      </w:r>
      <w:r w:rsidR="00951085" w:rsidRPr="00F152FA">
        <w:rPr>
          <w:rFonts w:ascii="Times New Roman" w:eastAsia="Times New Roman" w:hAnsi="Times New Roman" w:cs="Times New Roman"/>
          <w:sz w:val="24"/>
          <w:szCs w:val="24"/>
        </w:rPr>
        <w:t xml:space="preserve"> Von </w:t>
      </w:r>
      <w:proofErr w:type="spellStart"/>
      <w:r w:rsidR="00951085" w:rsidRPr="00F152FA">
        <w:rPr>
          <w:rFonts w:ascii="Times New Roman" w:eastAsia="Times New Roman" w:hAnsi="Times New Roman" w:cs="Times New Roman"/>
          <w:sz w:val="24"/>
          <w:szCs w:val="24"/>
        </w:rPr>
        <w:t>Graffenried</w:t>
      </w:r>
      <w:proofErr w:type="spellEnd"/>
      <w:r w:rsidR="00951085" w:rsidRPr="00F152FA">
        <w:rPr>
          <w:rFonts w:ascii="Times New Roman" w:eastAsia="Times New Roman" w:hAnsi="Times New Roman" w:cs="Times New Roman"/>
          <w:sz w:val="24"/>
          <w:szCs w:val="24"/>
        </w:rPr>
        <w:t xml:space="preserve"> C.  - </w:t>
      </w:r>
      <w:r w:rsidR="000B2D08" w:rsidRPr="00F152FA">
        <w:rPr>
          <w:rFonts w:ascii="Times New Roman" w:eastAsia="Times New Roman" w:hAnsi="Times New Roman" w:cs="Times New Roman"/>
          <w:i/>
          <w:sz w:val="24"/>
          <w:szCs w:val="24"/>
        </w:rPr>
        <w:t>M</w:t>
      </w:r>
      <w:r w:rsidR="00951085" w:rsidRPr="00F152FA">
        <w:rPr>
          <w:rFonts w:ascii="Times New Roman" w:eastAsia="Times New Roman" w:hAnsi="Times New Roman" w:cs="Times New Roman"/>
          <w:i/>
          <w:sz w:val="24"/>
          <w:szCs w:val="24"/>
        </w:rPr>
        <w:t>ort et rites dans le bassin du Lac Tchad</w:t>
      </w:r>
      <w:r w:rsidR="00951085" w:rsidRPr="00F152FA">
        <w:rPr>
          <w:rFonts w:ascii="Times New Roman" w:eastAsia="Times New Roman" w:hAnsi="Times New Roman" w:cs="Times New Roman"/>
          <w:sz w:val="24"/>
          <w:szCs w:val="24"/>
        </w:rPr>
        <w:t>, Paris, ORSTOM.</w:t>
      </w:r>
    </w:p>
    <w:p w14:paraId="37B61C1C" w14:textId="797DBC71" w:rsidR="00951085" w:rsidRPr="00F152FA" w:rsidRDefault="00951085" w:rsidP="002A4E3B">
      <w:pPr>
        <w:spacing w:after="60" w:line="360" w:lineRule="auto"/>
        <w:ind w:left="567" w:hanging="567"/>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Laporte L. (2017) - « Mégalithisme », in Livingsto</w:t>
      </w:r>
      <w:r w:rsidR="00C063F8" w:rsidRPr="00F152FA">
        <w:rPr>
          <w:rFonts w:ascii="Times New Roman" w:eastAsia="Calibri" w:hAnsi="Times New Roman" w:cs="Times New Roman"/>
          <w:sz w:val="24"/>
          <w:szCs w:val="24"/>
        </w:rPr>
        <w:t>ne Smith A.</w:t>
      </w:r>
      <w:r w:rsidRPr="00F152FA">
        <w:rPr>
          <w:rFonts w:ascii="Times New Roman" w:eastAsia="Calibri" w:hAnsi="Times New Roman" w:cs="Times New Roman"/>
          <w:sz w:val="24"/>
          <w:szCs w:val="24"/>
        </w:rPr>
        <w:t xml:space="preserve"> et </w:t>
      </w:r>
      <w:r w:rsidRPr="00F152FA">
        <w:rPr>
          <w:rFonts w:ascii="Times New Roman" w:eastAsia="Calibri" w:hAnsi="Times New Roman" w:cs="Times New Roman"/>
          <w:i/>
          <w:sz w:val="24"/>
          <w:szCs w:val="24"/>
        </w:rPr>
        <w:t>al</w:t>
      </w:r>
      <w:r w:rsidRPr="00F152FA">
        <w:rPr>
          <w:rFonts w:ascii="Times New Roman" w:eastAsia="Calibri" w:hAnsi="Times New Roman" w:cs="Times New Roman"/>
          <w:sz w:val="24"/>
          <w:szCs w:val="24"/>
        </w:rPr>
        <w:t xml:space="preserve">, </w:t>
      </w:r>
      <w:r w:rsidRPr="00F152FA">
        <w:rPr>
          <w:rFonts w:ascii="Times New Roman" w:eastAsia="Calibri" w:hAnsi="Times New Roman" w:cs="Times New Roman"/>
          <w:i/>
          <w:sz w:val="24"/>
          <w:szCs w:val="24"/>
        </w:rPr>
        <w:t>Manuel de terrain en archéologie africaine</w:t>
      </w:r>
      <w:r w:rsidRPr="00F152FA">
        <w:rPr>
          <w:rFonts w:ascii="Times New Roman" w:eastAsia="Calibri" w:hAnsi="Times New Roman" w:cs="Times New Roman"/>
          <w:sz w:val="24"/>
          <w:szCs w:val="24"/>
        </w:rPr>
        <w:t>, Tervuren, musée royal de l’Afrique centrale.</w:t>
      </w:r>
    </w:p>
    <w:p w14:paraId="606127C0" w14:textId="66425745" w:rsidR="00951085" w:rsidRPr="00F152FA" w:rsidRDefault="00951085" w:rsidP="002A4E3B">
      <w:pPr>
        <w:spacing w:after="60" w:line="360" w:lineRule="auto"/>
        <w:ind w:left="567" w:hanging="567"/>
        <w:jc w:val="both"/>
        <w:rPr>
          <w:rFonts w:ascii="Times New Roman" w:eastAsia="Calibri" w:hAnsi="Times New Roman" w:cs="Times New Roman"/>
          <w:sz w:val="24"/>
          <w:szCs w:val="24"/>
        </w:rPr>
      </w:pPr>
      <w:proofErr w:type="spellStart"/>
      <w:r w:rsidRPr="00F152FA">
        <w:rPr>
          <w:rFonts w:ascii="Times New Roman" w:eastAsia="Calibri" w:hAnsi="Times New Roman" w:cs="Times New Roman"/>
          <w:sz w:val="24"/>
          <w:szCs w:val="24"/>
        </w:rPr>
        <w:t>Lequin</w:t>
      </w:r>
      <w:proofErr w:type="spellEnd"/>
      <w:r w:rsidRPr="00F152FA">
        <w:rPr>
          <w:rFonts w:ascii="Times New Roman" w:eastAsia="Calibri" w:hAnsi="Times New Roman" w:cs="Times New Roman"/>
          <w:sz w:val="24"/>
          <w:szCs w:val="24"/>
        </w:rPr>
        <w:t xml:space="preserve"> M. (2015) </w:t>
      </w:r>
      <w:r w:rsidR="00420DCB" w:rsidRPr="00F152FA">
        <w:rPr>
          <w:rFonts w:ascii="Times New Roman" w:eastAsia="Calibri" w:hAnsi="Times New Roman" w:cs="Times New Roman"/>
          <w:sz w:val="24"/>
          <w:szCs w:val="24"/>
        </w:rPr>
        <w:t>- «</w:t>
      </w:r>
      <w:r w:rsidRPr="00F152FA">
        <w:rPr>
          <w:rFonts w:ascii="Times New Roman" w:eastAsia="Calibri" w:hAnsi="Times New Roman" w:cs="Times New Roman"/>
          <w:sz w:val="24"/>
          <w:szCs w:val="24"/>
        </w:rPr>
        <w:t xml:space="preserve"> La bipédie humaine : épistémologie, paléoanthropologie, métaphysique », </w:t>
      </w:r>
      <w:r w:rsidR="000B2D08" w:rsidRPr="00F152FA">
        <w:rPr>
          <w:rFonts w:ascii="Times New Roman" w:eastAsia="Calibri" w:hAnsi="Times New Roman" w:cs="Times New Roman"/>
          <w:sz w:val="24"/>
          <w:szCs w:val="24"/>
        </w:rPr>
        <w:t>t</w:t>
      </w:r>
      <w:r w:rsidRPr="00F152FA">
        <w:rPr>
          <w:rFonts w:ascii="Times New Roman" w:eastAsia="Calibri" w:hAnsi="Times New Roman" w:cs="Times New Roman"/>
          <w:sz w:val="24"/>
          <w:szCs w:val="24"/>
        </w:rPr>
        <w:t xml:space="preserve">hèse de </w:t>
      </w:r>
      <w:r w:rsidR="000B2D08" w:rsidRPr="00F152FA">
        <w:rPr>
          <w:rFonts w:ascii="Times New Roman" w:eastAsia="Calibri" w:hAnsi="Times New Roman" w:cs="Times New Roman"/>
          <w:sz w:val="24"/>
          <w:szCs w:val="24"/>
        </w:rPr>
        <w:t>d</w:t>
      </w:r>
      <w:r w:rsidRPr="00F152FA">
        <w:rPr>
          <w:rFonts w:ascii="Times New Roman" w:eastAsia="Calibri" w:hAnsi="Times New Roman" w:cs="Times New Roman"/>
          <w:sz w:val="24"/>
          <w:szCs w:val="24"/>
        </w:rPr>
        <w:t>octorat, Université de Paris Ouest Nanterre la défense.</w:t>
      </w:r>
    </w:p>
    <w:p w14:paraId="5ED4892B" w14:textId="5D4E5E7C" w:rsidR="007E0AA1" w:rsidRPr="00F152FA" w:rsidRDefault="007E0AA1" w:rsidP="002A4E3B">
      <w:pPr>
        <w:spacing w:after="60" w:line="360" w:lineRule="auto"/>
        <w:ind w:left="567" w:hanging="567"/>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Nizésété B.D. (2020) –</w:t>
      </w:r>
      <w:r w:rsidRPr="00F152FA">
        <w:rPr>
          <w:rFonts w:ascii="Times New Roman" w:eastAsia="Calibri" w:hAnsi="Times New Roman" w:cs="Times New Roman"/>
          <w:i/>
          <w:sz w:val="24"/>
          <w:szCs w:val="24"/>
        </w:rPr>
        <w:t>Archéologie du Cameroun, des strates du sol aux pages d’Histoire</w:t>
      </w:r>
      <w:r w:rsidRPr="00F152FA">
        <w:rPr>
          <w:rFonts w:ascii="Times New Roman" w:eastAsia="Calibri" w:hAnsi="Times New Roman" w:cs="Times New Roman"/>
          <w:sz w:val="24"/>
          <w:szCs w:val="24"/>
        </w:rPr>
        <w:t>, Yaoundé, Midi.</w:t>
      </w:r>
    </w:p>
    <w:p w14:paraId="2E9EAFA9" w14:textId="2ADF3277" w:rsidR="00951085" w:rsidRPr="00F152FA" w:rsidRDefault="00951085" w:rsidP="002A4E3B">
      <w:pPr>
        <w:spacing w:after="60" w:line="360" w:lineRule="auto"/>
        <w:ind w:left="567" w:hanging="567"/>
        <w:jc w:val="both"/>
        <w:rPr>
          <w:rFonts w:ascii="Times New Roman" w:eastAsia="Calibri" w:hAnsi="Times New Roman" w:cs="Times New Roman"/>
          <w:sz w:val="24"/>
          <w:szCs w:val="24"/>
        </w:rPr>
      </w:pPr>
      <w:proofErr w:type="spellStart"/>
      <w:r w:rsidRPr="00F152FA">
        <w:rPr>
          <w:rFonts w:ascii="Times New Roman" w:eastAsia="Calibri" w:hAnsi="Times New Roman" w:cs="Times New Roman"/>
          <w:sz w:val="24"/>
          <w:szCs w:val="24"/>
        </w:rPr>
        <w:t>Notué</w:t>
      </w:r>
      <w:proofErr w:type="spellEnd"/>
      <w:r w:rsidRPr="00F152FA">
        <w:rPr>
          <w:rFonts w:ascii="Times New Roman" w:eastAsia="Calibri" w:hAnsi="Times New Roman" w:cs="Times New Roman"/>
          <w:sz w:val="24"/>
          <w:szCs w:val="24"/>
        </w:rPr>
        <w:t xml:space="preserve"> J-P. (2009) -« Le mégalithisme au </w:t>
      </w:r>
      <w:proofErr w:type="spellStart"/>
      <w:r w:rsidRPr="00F152FA">
        <w:rPr>
          <w:rFonts w:ascii="Times New Roman" w:eastAsia="Calibri" w:hAnsi="Times New Roman" w:cs="Times New Roman"/>
          <w:sz w:val="24"/>
          <w:szCs w:val="24"/>
        </w:rPr>
        <w:t>Grassland</w:t>
      </w:r>
      <w:proofErr w:type="spellEnd"/>
      <w:r w:rsidRPr="00F152FA">
        <w:rPr>
          <w:rFonts w:ascii="Times New Roman" w:eastAsia="Calibri" w:hAnsi="Times New Roman" w:cs="Times New Roman"/>
          <w:sz w:val="24"/>
          <w:szCs w:val="24"/>
        </w:rPr>
        <w:t xml:space="preserve"> (Cameroun occidental)  », </w:t>
      </w:r>
      <w:r w:rsidRPr="00F152FA">
        <w:rPr>
          <w:rFonts w:ascii="Times New Roman" w:eastAsia="Calibri" w:hAnsi="Times New Roman" w:cs="Times New Roman"/>
          <w:i/>
          <w:sz w:val="24"/>
          <w:szCs w:val="24"/>
        </w:rPr>
        <w:t xml:space="preserve">Afrique : Archéologie </w:t>
      </w:r>
      <w:r w:rsidR="009A092E" w:rsidRPr="00F152FA">
        <w:rPr>
          <w:rFonts w:ascii="Times New Roman" w:eastAsia="Calibri" w:hAnsi="Times New Roman" w:cs="Times New Roman"/>
          <w:i/>
          <w:sz w:val="24"/>
          <w:szCs w:val="24"/>
        </w:rPr>
        <w:t>et</w:t>
      </w:r>
      <w:r w:rsidRPr="00F152FA">
        <w:rPr>
          <w:rFonts w:ascii="Times New Roman" w:eastAsia="Calibri" w:hAnsi="Times New Roman" w:cs="Times New Roman"/>
          <w:i/>
          <w:sz w:val="24"/>
          <w:szCs w:val="24"/>
        </w:rPr>
        <w:t xml:space="preserve"> Arts</w:t>
      </w:r>
      <w:r w:rsidRPr="00F152FA">
        <w:rPr>
          <w:rFonts w:ascii="Times New Roman" w:eastAsia="Calibri" w:hAnsi="Times New Roman" w:cs="Times New Roman"/>
          <w:sz w:val="24"/>
          <w:szCs w:val="24"/>
        </w:rPr>
        <w:t xml:space="preserve">, in </w:t>
      </w:r>
      <w:hyperlink r:id="rId32" w:history="1">
        <w:r w:rsidRPr="00F152FA">
          <w:rPr>
            <w:rFonts w:ascii="Times New Roman" w:eastAsia="Calibri" w:hAnsi="Times New Roman" w:cs="Times New Roman"/>
            <w:sz w:val="24"/>
            <w:szCs w:val="24"/>
            <w:u w:val="single"/>
          </w:rPr>
          <w:t>http://journals.openedition.org/aaa/843;DOI:10.4000/aaa.843</w:t>
        </w:r>
      </w:hyperlink>
      <w:r w:rsidRPr="00F152FA">
        <w:rPr>
          <w:rFonts w:ascii="Times New Roman" w:eastAsia="Calibri" w:hAnsi="Times New Roman" w:cs="Times New Roman"/>
          <w:sz w:val="24"/>
          <w:szCs w:val="24"/>
        </w:rPr>
        <w:t xml:space="preserve">. </w:t>
      </w:r>
    </w:p>
    <w:p w14:paraId="72DA4D15" w14:textId="2C65D3D4" w:rsidR="00951085" w:rsidRPr="00F152FA" w:rsidRDefault="00C12FF6" w:rsidP="002A4E3B">
      <w:pPr>
        <w:spacing w:after="60" w:line="360" w:lineRule="auto"/>
        <w:ind w:left="567" w:hanging="567"/>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Paris F. (1995) - « C</w:t>
      </w:r>
      <w:r w:rsidR="00951085" w:rsidRPr="00F152FA">
        <w:rPr>
          <w:rFonts w:ascii="Times New Roman" w:eastAsia="Calibri" w:hAnsi="Times New Roman" w:cs="Times New Roman"/>
          <w:sz w:val="24"/>
          <w:szCs w:val="24"/>
        </w:rPr>
        <w:t xml:space="preserve">outumes funéraires néolithiques et post-néolithiques, essai d'interprétation à partir des sépultures fouillées au Nord-Niger », </w:t>
      </w:r>
      <w:r w:rsidR="00951085" w:rsidRPr="00BB4DD9">
        <w:rPr>
          <w:rFonts w:ascii="Times New Roman" w:eastAsia="Calibri" w:hAnsi="Times New Roman" w:cs="Times New Roman"/>
          <w:sz w:val="24"/>
          <w:szCs w:val="24"/>
        </w:rPr>
        <w:t>in</w:t>
      </w:r>
      <w:r w:rsidR="000F505F" w:rsidRPr="00F152FA">
        <w:rPr>
          <w:rFonts w:ascii="Times New Roman" w:eastAsia="Calibri" w:hAnsi="Times New Roman" w:cs="Times New Roman"/>
          <w:sz w:val="24"/>
          <w:szCs w:val="24"/>
        </w:rPr>
        <w:t xml:space="preserve"> </w:t>
      </w:r>
      <w:r w:rsidR="00951085" w:rsidRPr="00F152FA">
        <w:rPr>
          <w:rFonts w:ascii="Times New Roman" w:eastAsia="Times New Roman" w:hAnsi="Times New Roman" w:cs="Times New Roman"/>
          <w:sz w:val="24"/>
          <w:szCs w:val="24"/>
        </w:rPr>
        <w:t xml:space="preserve">Baron </w:t>
      </w:r>
      <w:r w:rsidR="00951085" w:rsidRPr="00F152FA">
        <w:rPr>
          <w:rFonts w:ascii="Times New Roman" w:eastAsia="Calibri" w:hAnsi="Times New Roman" w:cs="Times New Roman"/>
          <w:sz w:val="24"/>
          <w:szCs w:val="24"/>
        </w:rPr>
        <w:t>C.</w:t>
      </w:r>
      <w:r w:rsidR="00951085" w:rsidRPr="00F152FA">
        <w:rPr>
          <w:rFonts w:ascii="Times New Roman" w:eastAsia="Times New Roman" w:hAnsi="Times New Roman" w:cs="Times New Roman"/>
          <w:sz w:val="24"/>
          <w:szCs w:val="24"/>
        </w:rPr>
        <w:t xml:space="preserve">, </w:t>
      </w:r>
      <w:proofErr w:type="spellStart"/>
      <w:r w:rsidR="00951085" w:rsidRPr="00F152FA">
        <w:rPr>
          <w:rFonts w:ascii="Times New Roman" w:eastAsia="Times New Roman" w:hAnsi="Times New Roman" w:cs="Times New Roman"/>
          <w:sz w:val="24"/>
          <w:szCs w:val="24"/>
        </w:rPr>
        <w:t>Barreteau</w:t>
      </w:r>
      <w:proofErr w:type="spellEnd"/>
      <w:r w:rsidR="00951085" w:rsidRPr="00F152FA">
        <w:rPr>
          <w:rFonts w:ascii="Times New Roman" w:eastAsia="Times New Roman" w:hAnsi="Times New Roman" w:cs="Times New Roman"/>
          <w:sz w:val="24"/>
          <w:szCs w:val="24"/>
        </w:rPr>
        <w:t xml:space="preserve"> D. </w:t>
      </w:r>
      <w:r w:rsidR="009A092E" w:rsidRPr="00F152FA">
        <w:rPr>
          <w:rFonts w:ascii="Times New Roman" w:eastAsia="Times New Roman" w:hAnsi="Times New Roman" w:cs="Times New Roman"/>
          <w:sz w:val="24"/>
          <w:szCs w:val="24"/>
        </w:rPr>
        <w:t>et</w:t>
      </w:r>
      <w:r w:rsidR="00951085" w:rsidRPr="00F152FA">
        <w:rPr>
          <w:rFonts w:ascii="Times New Roman" w:eastAsia="Times New Roman" w:hAnsi="Times New Roman" w:cs="Times New Roman"/>
          <w:sz w:val="24"/>
          <w:szCs w:val="24"/>
        </w:rPr>
        <w:t xml:space="preserve"> Von </w:t>
      </w:r>
      <w:proofErr w:type="spellStart"/>
      <w:r w:rsidR="00951085" w:rsidRPr="00F152FA">
        <w:rPr>
          <w:rFonts w:ascii="Times New Roman" w:eastAsia="Times New Roman" w:hAnsi="Times New Roman" w:cs="Times New Roman"/>
          <w:sz w:val="24"/>
          <w:szCs w:val="24"/>
        </w:rPr>
        <w:t>Graffenried</w:t>
      </w:r>
      <w:proofErr w:type="spellEnd"/>
      <w:r w:rsidR="00951085" w:rsidRPr="00F152FA">
        <w:rPr>
          <w:rFonts w:ascii="Times New Roman" w:eastAsia="Times New Roman" w:hAnsi="Times New Roman" w:cs="Times New Roman"/>
          <w:sz w:val="24"/>
          <w:szCs w:val="24"/>
        </w:rPr>
        <w:t xml:space="preserve"> C. </w:t>
      </w:r>
      <w:r w:rsidR="00BB4DD9">
        <w:rPr>
          <w:rFonts w:ascii="Times New Roman" w:eastAsia="Times New Roman" w:hAnsi="Times New Roman" w:cs="Times New Roman"/>
          <w:sz w:val="24"/>
          <w:szCs w:val="24"/>
        </w:rPr>
        <w:t>(</w:t>
      </w:r>
      <w:proofErr w:type="spellStart"/>
      <w:r w:rsidR="00BB4DD9">
        <w:rPr>
          <w:rFonts w:ascii="Times New Roman" w:eastAsia="Times New Roman" w:hAnsi="Times New Roman" w:cs="Times New Roman"/>
          <w:sz w:val="24"/>
          <w:szCs w:val="24"/>
        </w:rPr>
        <w:t>dirs</w:t>
      </w:r>
      <w:proofErr w:type="spellEnd"/>
      <w:r w:rsidR="00BB4DD9">
        <w:rPr>
          <w:rFonts w:ascii="Times New Roman" w:eastAsia="Times New Roman" w:hAnsi="Times New Roman" w:cs="Times New Roman"/>
          <w:sz w:val="24"/>
          <w:szCs w:val="24"/>
        </w:rPr>
        <w:t>)</w:t>
      </w:r>
      <w:r w:rsidR="00951085" w:rsidRPr="00F152FA">
        <w:rPr>
          <w:rFonts w:ascii="Times New Roman" w:eastAsia="Times New Roman" w:hAnsi="Times New Roman" w:cs="Times New Roman"/>
          <w:sz w:val="24"/>
          <w:szCs w:val="24"/>
        </w:rPr>
        <w:t xml:space="preserve"> - </w:t>
      </w:r>
      <w:r w:rsidR="00951085" w:rsidRPr="00F152FA">
        <w:rPr>
          <w:rFonts w:ascii="Times New Roman" w:eastAsia="Times New Roman" w:hAnsi="Times New Roman" w:cs="Times New Roman"/>
          <w:i/>
          <w:sz w:val="24"/>
          <w:szCs w:val="24"/>
        </w:rPr>
        <w:t>mort et rites dans le bassin du Lac Tchad</w:t>
      </w:r>
      <w:r w:rsidR="00951085" w:rsidRPr="00F152FA">
        <w:rPr>
          <w:rFonts w:ascii="Times New Roman" w:eastAsia="Times New Roman" w:hAnsi="Times New Roman" w:cs="Times New Roman"/>
          <w:sz w:val="24"/>
          <w:szCs w:val="24"/>
        </w:rPr>
        <w:t>, Paris, ORSTOM</w:t>
      </w:r>
      <w:r w:rsidR="00951085" w:rsidRPr="00F152FA">
        <w:rPr>
          <w:rFonts w:ascii="Times New Roman" w:eastAsia="Calibri" w:hAnsi="Times New Roman" w:cs="Times New Roman"/>
          <w:sz w:val="24"/>
          <w:szCs w:val="24"/>
        </w:rPr>
        <w:t>.</w:t>
      </w:r>
    </w:p>
    <w:p w14:paraId="3BCC0F06" w14:textId="77777777" w:rsidR="00951085" w:rsidRPr="00F152FA" w:rsidRDefault="00951085" w:rsidP="002A4E3B">
      <w:pPr>
        <w:spacing w:after="60" w:line="360" w:lineRule="auto"/>
        <w:ind w:left="567" w:hanging="567"/>
        <w:jc w:val="both"/>
        <w:rPr>
          <w:rFonts w:ascii="Times New Roman" w:eastAsia="Times New Roman" w:hAnsi="Times New Roman" w:cs="Times New Roman"/>
          <w:sz w:val="24"/>
          <w:szCs w:val="24"/>
          <w:lang w:eastAsia="fr-FR"/>
        </w:rPr>
      </w:pPr>
      <w:r w:rsidRPr="00F152FA">
        <w:rPr>
          <w:rFonts w:ascii="Times New Roman" w:eastAsia="Times New Roman" w:hAnsi="Times New Roman" w:cs="Times New Roman"/>
          <w:sz w:val="24"/>
          <w:szCs w:val="24"/>
          <w:lang w:eastAsia="fr-FR"/>
        </w:rPr>
        <w:t>Paris R. (2010)</w:t>
      </w:r>
      <w:r w:rsidRPr="00F152FA">
        <w:rPr>
          <w:rFonts w:ascii="Times New Roman" w:eastAsia="Times New Roman" w:hAnsi="Times New Roman" w:cs="Times New Roman"/>
          <w:i/>
          <w:iCs/>
          <w:sz w:val="24"/>
          <w:szCs w:val="24"/>
          <w:lang w:eastAsia="fr-FR"/>
        </w:rPr>
        <w:t xml:space="preserve"> -La disparition de la civilisation mégalithique sans laisser d'autres traces que de grandes pierres : une grande continuité de l'histoire de la société humaine,</w:t>
      </w:r>
      <w:r w:rsidRPr="00F152FA">
        <w:rPr>
          <w:rFonts w:ascii="Times New Roman" w:eastAsia="Times New Roman" w:hAnsi="Times New Roman" w:cs="Times New Roman"/>
          <w:sz w:val="24"/>
          <w:szCs w:val="24"/>
          <w:lang w:eastAsia="fr-FR"/>
        </w:rPr>
        <w:t xml:space="preserve"> disponible en ligne sur </w:t>
      </w:r>
      <w:hyperlink r:id="rId33" w:history="1">
        <w:r w:rsidRPr="00F152FA">
          <w:rPr>
            <w:rFonts w:ascii="Times New Roman" w:eastAsia="Times New Roman" w:hAnsi="Times New Roman" w:cs="Times New Roman"/>
            <w:sz w:val="24"/>
            <w:szCs w:val="24"/>
            <w:u w:val="single"/>
            <w:lang w:eastAsia="fr-FR"/>
          </w:rPr>
          <w:t>http://www.matierevolution.fr/spip.php?article1618.</w:t>
        </w:r>
      </w:hyperlink>
    </w:p>
    <w:p w14:paraId="1E691E57" w14:textId="11263DED" w:rsidR="00951085" w:rsidRPr="00F152FA" w:rsidRDefault="00420DCB" w:rsidP="002A4E3B">
      <w:pPr>
        <w:spacing w:after="60" w:line="360" w:lineRule="auto"/>
        <w:ind w:left="567" w:hanging="567"/>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Saïdou Abdou,</w:t>
      </w:r>
      <w:r w:rsidR="00951085" w:rsidRPr="00F152FA">
        <w:rPr>
          <w:rFonts w:ascii="Times New Roman" w:eastAsia="Calibri" w:hAnsi="Times New Roman" w:cs="Times New Roman"/>
          <w:sz w:val="24"/>
          <w:szCs w:val="24"/>
        </w:rPr>
        <w:t xml:space="preserve"> (2016) – « Prospection archéologique à Katchéo dans l’arrondissement de Bibémi au Nord-Cameroun », </w:t>
      </w:r>
      <w:r w:rsidR="009D4E31" w:rsidRPr="00F152FA">
        <w:rPr>
          <w:rFonts w:ascii="Times New Roman" w:eastAsia="Calibri" w:hAnsi="Times New Roman" w:cs="Times New Roman"/>
          <w:sz w:val="24"/>
          <w:szCs w:val="24"/>
        </w:rPr>
        <w:t>m</w:t>
      </w:r>
      <w:r w:rsidR="00951085" w:rsidRPr="00F152FA">
        <w:rPr>
          <w:rFonts w:ascii="Times New Roman" w:eastAsia="Calibri" w:hAnsi="Times New Roman" w:cs="Times New Roman"/>
          <w:sz w:val="24"/>
          <w:szCs w:val="24"/>
        </w:rPr>
        <w:t xml:space="preserve">émoire de </w:t>
      </w:r>
      <w:r w:rsidR="009D4E31" w:rsidRPr="00F152FA">
        <w:rPr>
          <w:rFonts w:ascii="Times New Roman" w:eastAsia="Calibri" w:hAnsi="Times New Roman" w:cs="Times New Roman"/>
          <w:sz w:val="24"/>
          <w:szCs w:val="24"/>
        </w:rPr>
        <w:t>m</w:t>
      </w:r>
      <w:r w:rsidR="00951085" w:rsidRPr="00F152FA">
        <w:rPr>
          <w:rFonts w:ascii="Times New Roman" w:eastAsia="Calibri" w:hAnsi="Times New Roman" w:cs="Times New Roman"/>
          <w:sz w:val="24"/>
          <w:szCs w:val="24"/>
        </w:rPr>
        <w:t xml:space="preserve">aster Histoire, Université de Ngaoundéré. </w:t>
      </w:r>
    </w:p>
    <w:p w14:paraId="41BDBC2F" w14:textId="77777777" w:rsidR="00951085" w:rsidRPr="00F152FA" w:rsidRDefault="00420DCB" w:rsidP="002A4E3B">
      <w:pPr>
        <w:spacing w:after="60" w:line="360" w:lineRule="auto"/>
        <w:ind w:left="567" w:hanging="567"/>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 xml:space="preserve">Saïdou Abdou, </w:t>
      </w:r>
      <w:r w:rsidR="00951085" w:rsidRPr="00F152FA">
        <w:rPr>
          <w:rFonts w:ascii="Times New Roman" w:eastAsia="Calibri" w:hAnsi="Times New Roman" w:cs="Times New Roman"/>
          <w:sz w:val="24"/>
          <w:szCs w:val="24"/>
        </w:rPr>
        <w:t>(2020) – « Migration et formation des clans Ti-bolgui dans la région du Nord-Cameroun au croisement des fables et des données historiques », in Nizésété B.D. –</w:t>
      </w:r>
      <w:r w:rsidR="00951085" w:rsidRPr="00F152FA">
        <w:rPr>
          <w:rFonts w:ascii="Times New Roman" w:eastAsia="Calibri" w:hAnsi="Times New Roman" w:cs="Times New Roman"/>
          <w:i/>
          <w:sz w:val="24"/>
          <w:szCs w:val="24"/>
        </w:rPr>
        <w:t>Archéologie du Cameroun des strates du sol aux pages d’Histoire</w:t>
      </w:r>
      <w:r w:rsidR="00951085" w:rsidRPr="00F152FA">
        <w:rPr>
          <w:rFonts w:ascii="Times New Roman" w:eastAsia="Calibri" w:hAnsi="Times New Roman" w:cs="Times New Roman"/>
          <w:sz w:val="24"/>
          <w:szCs w:val="24"/>
        </w:rPr>
        <w:t>, Yaoundé, Midi.</w:t>
      </w:r>
    </w:p>
    <w:p w14:paraId="26E922FA" w14:textId="1F0BF55D" w:rsidR="00951085" w:rsidRPr="00F152FA" w:rsidRDefault="00951085" w:rsidP="002A4E3B">
      <w:pPr>
        <w:spacing w:after="60" w:line="360" w:lineRule="auto"/>
        <w:ind w:left="567" w:hanging="567"/>
        <w:jc w:val="both"/>
        <w:rPr>
          <w:rFonts w:ascii="Times New Roman" w:eastAsia="Calibri" w:hAnsi="Times New Roman" w:cs="Times New Roman"/>
          <w:sz w:val="24"/>
          <w:szCs w:val="24"/>
        </w:rPr>
      </w:pPr>
      <w:proofErr w:type="spellStart"/>
      <w:r w:rsidRPr="00F152FA">
        <w:rPr>
          <w:rFonts w:ascii="Times New Roman" w:eastAsia="Calibri" w:hAnsi="Times New Roman" w:cs="Times New Roman"/>
          <w:sz w:val="24"/>
          <w:szCs w:val="24"/>
        </w:rPr>
        <w:t>Sakafou</w:t>
      </w:r>
      <w:r w:rsidR="00C12FF6" w:rsidRPr="00F152FA">
        <w:rPr>
          <w:rFonts w:ascii="Times New Roman" w:eastAsia="Calibri" w:hAnsi="Times New Roman" w:cs="Times New Roman"/>
          <w:sz w:val="24"/>
          <w:szCs w:val="24"/>
        </w:rPr>
        <w:t>lsou</w:t>
      </w:r>
      <w:proofErr w:type="spellEnd"/>
      <w:r w:rsidR="00C12FF6" w:rsidRPr="00F152FA">
        <w:rPr>
          <w:rFonts w:ascii="Times New Roman" w:eastAsia="Calibri" w:hAnsi="Times New Roman" w:cs="Times New Roman"/>
          <w:sz w:val="24"/>
          <w:szCs w:val="24"/>
        </w:rPr>
        <w:t xml:space="preserve"> </w:t>
      </w:r>
      <w:proofErr w:type="spellStart"/>
      <w:r w:rsidR="00C12FF6" w:rsidRPr="00F152FA">
        <w:rPr>
          <w:rFonts w:ascii="Times New Roman" w:eastAsia="Calibri" w:hAnsi="Times New Roman" w:cs="Times New Roman"/>
          <w:sz w:val="24"/>
          <w:szCs w:val="24"/>
        </w:rPr>
        <w:t>Danga</w:t>
      </w:r>
      <w:proofErr w:type="spellEnd"/>
      <w:r w:rsidR="00C12FF6" w:rsidRPr="00F152FA">
        <w:rPr>
          <w:rFonts w:ascii="Times New Roman" w:eastAsia="Calibri" w:hAnsi="Times New Roman" w:cs="Times New Roman"/>
          <w:sz w:val="24"/>
          <w:szCs w:val="24"/>
        </w:rPr>
        <w:t xml:space="preserve"> A. L. R. (2014) - « S</w:t>
      </w:r>
      <w:r w:rsidRPr="00F152FA">
        <w:rPr>
          <w:rFonts w:ascii="Times New Roman" w:eastAsia="Calibri" w:hAnsi="Times New Roman" w:cs="Times New Roman"/>
          <w:sz w:val="24"/>
          <w:szCs w:val="24"/>
        </w:rPr>
        <w:t xml:space="preserve">ite archéologique de </w:t>
      </w:r>
      <w:proofErr w:type="spellStart"/>
      <w:r w:rsidRPr="00F152FA">
        <w:rPr>
          <w:rFonts w:ascii="Times New Roman" w:eastAsia="Calibri" w:hAnsi="Times New Roman" w:cs="Times New Roman"/>
          <w:sz w:val="24"/>
          <w:szCs w:val="24"/>
        </w:rPr>
        <w:t>Moutourwa</w:t>
      </w:r>
      <w:proofErr w:type="spellEnd"/>
      <w:r w:rsidRPr="00F152FA">
        <w:rPr>
          <w:rFonts w:ascii="Times New Roman" w:eastAsia="Calibri" w:hAnsi="Times New Roman" w:cs="Times New Roman"/>
          <w:sz w:val="24"/>
          <w:szCs w:val="24"/>
        </w:rPr>
        <w:t>/</w:t>
      </w:r>
      <w:proofErr w:type="spellStart"/>
      <w:r w:rsidRPr="00F152FA">
        <w:rPr>
          <w:rFonts w:ascii="Times New Roman" w:eastAsia="Calibri" w:hAnsi="Times New Roman" w:cs="Times New Roman"/>
          <w:sz w:val="24"/>
          <w:szCs w:val="24"/>
        </w:rPr>
        <w:t>Badjava</w:t>
      </w:r>
      <w:proofErr w:type="spellEnd"/>
      <w:r w:rsidRPr="00F152FA">
        <w:rPr>
          <w:rFonts w:ascii="Times New Roman" w:eastAsia="Calibri" w:hAnsi="Times New Roman" w:cs="Times New Roman"/>
          <w:sz w:val="24"/>
          <w:szCs w:val="24"/>
        </w:rPr>
        <w:t xml:space="preserve"> à l’Extrême-Nord Cameroun : étude préliminaire et valorisation des vestiges », </w:t>
      </w:r>
      <w:r w:rsidR="009D4E31" w:rsidRPr="00F152FA">
        <w:rPr>
          <w:rFonts w:ascii="Times New Roman" w:eastAsia="Calibri" w:hAnsi="Times New Roman" w:cs="Times New Roman"/>
          <w:sz w:val="24"/>
          <w:szCs w:val="24"/>
        </w:rPr>
        <w:t>mémoire de master</w:t>
      </w:r>
      <w:r w:rsidRPr="00F152FA">
        <w:rPr>
          <w:rFonts w:ascii="Times New Roman" w:eastAsia="Calibri" w:hAnsi="Times New Roman" w:cs="Times New Roman"/>
          <w:sz w:val="24"/>
          <w:szCs w:val="24"/>
        </w:rPr>
        <w:t>, Université de Maroua.</w:t>
      </w:r>
    </w:p>
    <w:p w14:paraId="7D75C6EF" w14:textId="03D02C20" w:rsidR="00951085" w:rsidRPr="00F152FA" w:rsidRDefault="00951085" w:rsidP="002A4E3B">
      <w:pPr>
        <w:spacing w:after="60" w:line="360" w:lineRule="auto"/>
        <w:ind w:left="567" w:hanging="567"/>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t xml:space="preserve">Seignobos C. </w:t>
      </w:r>
      <w:r w:rsidR="009A092E" w:rsidRPr="00953F4E">
        <w:rPr>
          <w:rFonts w:ascii="Times New Roman" w:eastAsia="Calibri" w:hAnsi="Times New Roman" w:cs="Times New Roman"/>
          <w:i/>
          <w:sz w:val="24"/>
          <w:szCs w:val="24"/>
        </w:rPr>
        <w:t>et</w:t>
      </w:r>
      <w:r w:rsidRPr="00F152FA">
        <w:rPr>
          <w:rFonts w:ascii="Times New Roman" w:eastAsia="Calibri" w:hAnsi="Times New Roman" w:cs="Times New Roman"/>
          <w:sz w:val="24"/>
          <w:szCs w:val="24"/>
        </w:rPr>
        <w:t xml:space="preserve"> </w:t>
      </w:r>
      <w:r w:rsidRPr="00F152FA">
        <w:rPr>
          <w:rFonts w:ascii="Times New Roman" w:eastAsia="Calibri" w:hAnsi="Times New Roman" w:cs="Times New Roman"/>
          <w:i/>
          <w:sz w:val="24"/>
          <w:szCs w:val="24"/>
        </w:rPr>
        <w:t>al</w:t>
      </w:r>
      <w:r w:rsidRPr="00F152FA">
        <w:rPr>
          <w:rFonts w:ascii="Times New Roman" w:eastAsia="Calibri" w:hAnsi="Times New Roman" w:cs="Times New Roman"/>
          <w:sz w:val="24"/>
          <w:szCs w:val="24"/>
        </w:rPr>
        <w:t xml:space="preserve">, (1987) - « </w:t>
      </w:r>
      <w:r w:rsidRPr="00F152FA">
        <w:rPr>
          <w:rFonts w:ascii="Times New Roman" w:eastAsia="Calibri" w:hAnsi="Times New Roman" w:cs="Times New Roman"/>
          <w:i/>
          <w:sz w:val="24"/>
          <w:szCs w:val="24"/>
        </w:rPr>
        <w:t>Le poney du Logone</w:t>
      </w:r>
      <w:r w:rsidR="00953F4E" w:rsidRPr="00953F4E">
        <w:t xml:space="preserve"> </w:t>
      </w:r>
      <w:r w:rsidR="00953F4E" w:rsidRPr="00953F4E">
        <w:rPr>
          <w:rFonts w:ascii="Times New Roman" w:eastAsia="Calibri" w:hAnsi="Times New Roman" w:cs="Times New Roman"/>
          <w:i/>
          <w:sz w:val="24"/>
          <w:szCs w:val="24"/>
        </w:rPr>
        <w:t>et les derniers peuples cavaliers: essai d'approche historique</w:t>
      </w:r>
      <w:r w:rsidRPr="00F152FA">
        <w:rPr>
          <w:rFonts w:ascii="Times New Roman" w:eastAsia="Calibri" w:hAnsi="Times New Roman" w:cs="Times New Roman"/>
          <w:sz w:val="24"/>
          <w:szCs w:val="24"/>
        </w:rPr>
        <w:t> », IEMVT, colloque études et synthèses, n° 23.</w:t>
      </w:r>
    </w:p>
    <w:p w14:paraId="2A5DBA75" w14:textId="6461C822" w:rsidR="00951085" w:rsidRPr="00F152FA" w:rsidRDefault="00951085" w:rsidP="002A4E3B">
      <w:pPr>
        <w:spacing w:after="60" w:line="360" w:lineRule="auto"/>
        <w:ind w:left="567" w:hanging="567"/>
        <w:jc w:val="both"/>
        <w:rPr>
          <w:rFonts w:ascii="Times New Roman" w:eastAsia="Calibri" w:hAnsi="Times New Roman" w:cs="Times New Roman"/>
          <w:sz w:val="24"/>
          <w:szCs w:val="24"/>
        </w:rPr>
      </w:pPr>
      <w:proofErr w:type="spellStart"/>
      <w:r w:rsidRPr="00F152FA">
        <w:rPr>
          <w:rFonts w:ascii="Times New Roman" w:eastAsia="Calibri" w:hAnsi="Times New Roman" w:cs="Times New Roman"/>
          <w:sz w:val="24"/>
          <w:szCs w:val="24"/>
        </w:rPr>
        <w:t>Stauch</w:t>
      </w:r>
      <w:proofErr w:type="spellEnd"/>
      <w:r w:rsidRPr="00F152FA">
        <w:rPr>
          <w:rFonts w:ascii="Times New Roman" w:eastAsia="Calibri" w:hAnsi="Times New Roman" w:cs="Times New Roman"/>
          <w:sz w:val="24"/>
          <w:szCs w:val="24"/>
        </w:rPr>
        <w:t xml:space="preserve"> A. (1966) - </w:t>
      </w:r>
      <w:r w:rsidR="00C12FF6" w:rsidRPr="00F152FA">
        <w:rPr>
          <w:rFonts w:ascii="Times New Roman" w:eastAsia="Calibri" w:hAnsi="Times New Roman" w:cs="Times New Roman"/>
          <w:i/>
          <w:sz w:val="24"/>
          <w:szCs w:val="24"/>
        </w:rPr>
        <w:t>L</w:t>
      </w:r>
      <w:r w:rsidRPr="00F152FA">
        <w:rPr>
          <w:rFonts w:ascii="Times New Roman" w:eastAsia="Calibri" w:hAnsi="Times New Roman" w:cs="Times New Roman"/>
          <w:i/>
          <w:sz w:val="24"/>
          <w:szCs w:val="24"/>
        </w:rPr>
        <w:t>e bassin camerounais de la Bénoué et sa pêche</w:t>
      </w:r>
      <w:r w:rsidRPr="00F152FA">
        <w:rPr>
          <w:rFonts w:ascii="Times New Roman" w:eastAsia="Calibri" w:hAnsi="Times New Roman" w:cs="Times New Roman"/>
          <w:sz w:val="24"/>
          <w:szCs w:val="24"/>
        </w:rPr>
        <w:t>, Paris ORSTOM</w:t>
      </w:r>
    </w:p>
    <w:p w14:paraId="68C6E940" w14:textId="1C1E8780" w:rsidR="00951085" w:rsidRPr="00F152FA" w:rsidRDefault="00951085" w:rsidP="002A4E3B">
      <w:pPr>
        <w:spacing w:after="60" w:line="360" w:lineRule="auto"/>
        <w:ind w:left="567" w:hanging="567"/>
        <w:jc w:val="both"/>
        <w:rPr>
          <w:rFonts w:ascii="Times New Roman" w:eastAsia="Calibri" w:hAnsi="Times New Roman" w:cs="Times New Roman"/>
          <w:sz w:val="24"/>
          <w:szCs w:val="24"/>
        </w:rPr>
      </w:pPr>
      <w:proofErr w:type="spellStart"/>
      <w:r w:rsidRPr="00F152FA">
        <w:rPr>
          <w:rFonts w:ascii="Times New Roman" w:eastAsia="Calibri" w:hAnsi="Times New Roman" w:cs="Times New Roman"/>
          <w:sz w:val="24"/>
          <w:szCs w:val="24"/>
        </w:rPr>
        <w:t>Strumpell</w:t>
      </w:r>
      <w:proofErr w:type="spellEnd"/>
      <w:r w:rsidRPr="00F152FA">
        <w:rPr>
          <w:rFonts w:ascii="Times New Roman" w:eastAsia="Calibri" w:hAnsi="Times New Roman" w:cs="Times New Roman"/>
          <w:sz w:val="24"/>
          <w:szCs w:val="24"/>
        </w:rPr>
        <w:t xml:space="preserve"> K. (1902) – </w:t>
      </w:r>
      <w:r w:rsidRPr="00F152FA">
        <w:rPr>
          <w:rFonts w:ascii="Times New Roman" w:eastAsia="Calibri" w:hAnsi="Times New Roman" w:cs="Times New Roman"/>
          <w:i/>
          <w:sz w:val="24"/>
          <w:szCs w:val="24"/>
        </w:rPr>
        <w:t xml:space="preserve">Peuples et </w:t>
      </w:r>
      <w:proofErr w:type="spellStart"/>
      <w:r w:rsidRPr="00F152FA">
        <w:rPr>
          <w:rFonts w:ascii="Times New Roman" w:eastAsia="Calibri" w:hAnsi="Times New Roman" w:cs="Times New Roman"/>
          <w:i/>
          <w:sz w:val="24"/>
          <w:szCs w:val="24"/>
        </w:rPr>
        <w:t>Etat</w:t>
      </w:r>
      <w:proofErr w:type="spellEnd"/>
      <w:r w:rsidRPr="00F152FA">
        <w:rPr>
          <w:rFonts w:ascii="Times New Roman" w:eastAsia="Calibri" w:hAnsi="Times New Roman" w:cs="Times New Roman"/>
          <w:i/>
          <w:sz w:val="24"/>
          <w:szCs w:val="24"/>
        </w:rPr>
        <w:t xml:space="preserve"> du </w:t>
      </w:r>
      <w:proofErr w:type="spellStart"/>
      <w:r w:rsidRPr="00F152FA">
        <w:rPr>
          <w:rFonts w:ascii="Times New Roman" w:eastAsia="Calibri" w:hAnsi="Times New Roman" w:cs="Times New Roman"/>
          <w:i/>
          <w:sz w:val="24"/>
          <w:szCs w:val="24"/>
        </w:rPr>
        <w:t>fombina</w:t>
      </w:r>
      <w:proofErr w:type="spellEnd"/>
      <w:r w:rsidRPr="00F152FA">
        <w:rPr>
          <w:rFonts w:ascii="Times New Roman" w:eastAsia="Calibri" w:hAnsi="Times New Roman" w:cs="Times New Roman"/>
          <w:i/>
          <w:sz w:val="24"/>
          <w:szCs w:val="24"/>
        </w:rPr>
        <w:t xml:space="preserve"> et de l’Adamawa (Nord-Cameroun)</w:t>
      </w:r>
      <w:r w:rsidRPr="00F152FA">
        <w:rPr>
          <w:rFonts w:ascii="Times New Roman" w:eastAsia="Calibri" w:hAnsi="Times New Roman" w:cs="Times New Roman"/>
          <w:sz w:val="24"/>
          <w:szCs w:val="24"/>
        </w:rPr>
        <w:t xml:space="preserve">, collection des archives du Cameroun </w:t>
      </w:r>
      <w:r w:rsidR="009D4E31" w:rsidRPr="00F152FA">
        <w:rPr>
          <w:rFonts w:ascii="Times New Roman" w:eastAsia="Calibri" w:hAnsi="Times New Roman" w:cs="Times New Roman"/>
          <w:sz w:val="24"/>
          <w:szCs w:val="24"/>
        </w:rPr>
        <w:t>n°</w:t>
      </w:r>
      <w:r w:rsidRPr="00F152FA">
        <w:rPr>
          <w:rFonts w:ascii="Times New Roman" w:eastAsia="Calibri" w:hAnsi="Times New Roman" w:cs="Times New Roman"/>
          <w:sz w:val="24"/>
          <w:szCs w:val="24"/>
        </w:rPr>
        <w:t xml:space="preserve">1, Yaoundé, centre de recherché et d’études anthropologies traduit par </w:t>
      </w:r>
      <w:proofErr w:type="spellStart"/>
      <w:r w:rsidR="00B57C8E" w:rsidRPr="00F152FA">
        <w:rPr>
          <w:rFonts w:ascii="Times New Roman" w:eastAsia="Calibri" w:hAnsi="Times New Roman" w:cs="Times New Roman"/>
          <w:sz w:val="24"/>
          <w:szCs w:val="24"/>
        </w:rPr>
        <w:t>Edridge</w:t>
      </w:r>
      <w:proofErr w:type="spellEnd"/>
      <w:r w:rsidR="00B57C8E" w:rsidRPr="00F152FA">
        <w:rPr>
          <w:rFonts w:ascii="Times New Roman" w:eastAsia="Calibri" w:hAnsi="Times New Roman" w:cs="Times New Roman"/>
          <w:sz w:val="24"/>
          <w:szCs w:val="24"/>
        </w:rPr>
        <w:t xml:space="preserve"> Mohammadou</w:t>
      </w:r>
      <w:r w:rsidRPr="00F152FA">
        <w:rPr>
          <w:rFonts w:ascii="Times New Roman" w:eastAsia="Calibri" w:hAnsi="Times New Roman" w:cs="Times New Roman"/>
          <w:sz w:val="24"/>
          <w:szCs w:val="24"/>
        </w:rPr>
        <w:t>.</w:t>
      </w:r>
    </w:p>
    <w:p w14:paraId="136049DA" w14:textId="10833D62" w:rsidR="001869B1" w:rsidRPr="00DB4BDF" w:rsidRDefault="003E1EA9" w:rsidP="002A4E3B">
      <w:pPr>
        <w:spacing w:after="60" w:line="360" w:lineRule="auto"/>
        <w:ind w:left="567" w:hanging="567"/>
        <w:jc w:val="both"/>
        <w:rPr>
          <w:rFonts w:ascii="Times New Roman" w:eastAsia="Calibri" w:hAnsi="Times New Roman" w:cs="Times New Roman"/>
          <w:sz w:val="24"/>
          <w:szCs w:val="24"/>
        </w:rPr>
      </w:pPr>
      <w:r w:rsidRPr="00F152FA">
        <w:rPr>
          <w:rFonts w:ascii="Times New Roman" w:eastAsia="Calibri" w:hAnsi="Times New Roman" w:cs="Times New Roman"/>
          <w:sz w:val="24"/>
          <w:szCs w:val="24"/>
        </w:rPr>
        <w:lastRenderedPageBreak/>
        <w:t xml:space="preserve">Tchandeu N. S. </w:t>
      </w:r>
      <w:r w:rsidR="009A092E" w:rsidRPr="00F152FA">
        <w:rPr>
          <w:rFonts w:ascii="Times New Roman" w:eastAsia="Calibri" w:hAnsi="Times New Roman" w:cs="Times New Roman"/>
          <w:sz w:val="24"/>
          <w:szCs w:val="24"/>
        </w:rPr>
        <w:t>et</w:t>
      </w:r>
      <w:r w:rsidRPr="00F152FA">
        <w:rPr>
          <w:rFonts w:ascii="Times New Roman" w:eastAsia="Calibri" w:hAnsi="Times New Roman" w:cs="Times New Roman"/>
          <w:sz w:val="24"/>
          <w:szCs w:val="24"/>
        </w:rPr>
        <w:t xml:space="preserve"> Mezop Temgoua-Noumissing A. (2017) - « Extension territoriale des mégalithes au Cameroun: foyers éteints,  cultures vivantes et arts environnementaux » </w:t>
      </w:r>
      <w:r w:rsidR="00DB4BDF" w:rsidRPr="00DB4BDF">
        <w:rPr>
          <w:rFonts w:ascii="Times New Roman" w:eastAsia="Calibri" w:hAnsi="Times New Roman" w:cs="Times New Roman"/>
          <w:i/>
          <w:sz w:val="24"/>
          <w:szCs w:val="24"/>
        </w:rPr>
        <w:t>Afrique : Archéologie &amp; Arts</w:t>
      </w:r>
      <w:r w:rsidR="00DB4BDF" w:rsidRPr="00DB4BDF">
        <w:rPr>
          <w:rFonts w:ascii="Times New Roman" w:eastAsia="Calibri" w:hAnsi="Times New Roman" w:cs="Times New Roman"/>
          <w:sz w:val="24"/>
          <w:szCs w:val="24"/>
        </w:rPr>
        <w:t xml:space="preserve">, </w:t>
      </w:r>
      <w:r w:rsidR="00DB4BDF" w:rsidRPr="00D75E64">
        <w:rPr>
          <w:rFonts w:ascii="Times New Roman" w:eastAsia="Calibri" w:hAnsi="Times New Roman" w:cs="Times New Roman"/>
          <w:b/>
          <w:sz w:val="24"/>
          <w:szCs w:val="24"/>
        </w:rPr>
        <w:t>13 </w:t>
      </w:r>
      <w:r w:rsidR="00DB4BDF">
        <w:rPr>
          <w:rFonts w:ascii="Times New Roman" w:eastAsia="Calibri" w:hAnsi="Times New Roman" w:cs="Times New Roman"/>
          <w:sz w:val="24"/>
          <w:szCs w:val="24"/>
        </w:rPr>
        <w:t>:</w:t>
      </w:r>
      <w:r w:rsidR="00DB4BDF" w:rsidRPr="00DB4BDF">
        <w:rPr>
          <w:rFonts w:ascii="Times New Roman" w:eastAsia="Calibri" w:hAnsi="Times New Roman" w:cs="Times New Roman"/>
          <w:sz w:val="24"/>
          <w:szCs w:val="24"/>
        </w:rPr>
        <w:t xml:space="preserve"> 77-92 </w:t>
      </w:r>
      <w:hyperlink r:id="rId34" w:history="1">
        <w:r w:rsidRPr="00F152FA">
          <w:rPr>
            <w:rFonts w:ascii="Times New Roman" w:eastAsia="Calibri" w:hAnsi="Times New Roman" w:cs="Times New Roman"/>
            <w:sz w:val="24"/>
            <w:szCs w:val="24"/>
            <w:u w:val="single"/>
          </w:rPr>
          <w:t>https://journals.openedition.org/aaa/1016</w:t>
        </w:r>
      </w:hyperlink>
      <w:r w:rsidRPr="00F152FA">
        <w:rPr>
          <w:rFonts w:ascii="Times New Roman" w:eastAsia="Calibri" w:hAnsi="Times New Roman" w:cs="Times New Roman"/>
          <w:sz w:val="24"/>
          <w:szCs w:val="24"/>
        </w:rPr>
        <w:t>.</w:t>
      </w:r>
      <w:r w:rsidR="001869B1">
        <w:rPr>
          <w:rFonts w:ascii="Times New Roman" w:eastAsia="Calibri" w:hAnsi="Times New Roman" w:cs="Times New Roman"/>
          <w:sz w:val="24"/>
          <w:szCs w:val="24"/>
        </w:rPr>
        <w:t xml:space="preserve"> </w:t>
      </w:r>
      <w:hyperlink r:id="rId35" w:history="1">
        <w:r w:rsidR="001869B1" w:rsidRPr="00DB4BDF">
          <w:rPr>
            <w:rStyle w:val="Hyperlink"/>
            <w:rFonts w:ascii="Times New Roman" w:eastAsia="Calibri" w:hAnsi="Times New Roman" w:cs="Times New Roman"/>
            <w:sz w:val="24"/>
            <w:szCs w:val="24"/>
          </w:rPr>
          <w:t>https://doi.org/10.4000/aaa.1016</w:t>
        </w:r>
      </w:hyperlink>
    </w:p>
    <w:p w14:paraId="3EE91254" w14:textId="5E343CC7" w:rsidR="003E1EA9" w:rsidRPr="00F152FA" w:rsidRDefault="003E1EA9" w:rsidP="002A4E3B">
      <w:pPr>
        <w:spacing w:after="60" w:line="360" w:lineRule="auto"/>
        <w:ind w:left="567" w:hanging="567"/>
        <w:jc w:val="both"/>
        <w:rPr>
          <w:rFonts w:ascii="Times New Roman" w:eastAsiaTheme="minorEastAsia" w:hAnsi="Times New Roman" w:cs="Times New Roman"/>
          <w:sz w:val="24"/>
          <w:szCs w:val="24"/>
          <w:lang w:eastAsia="fr-FR"/>
        </w:rPr>
      </w:pPr>
      <w:r w:rsidRPr="00F152FA">
        <w:rPr>
          <w:rFonts w:ascii="Times New Roman" w:eastAsia="Times New Roman" w:hAnsi="Times New Roman" w:cs="Times New Roman"/>
          <w:bCs/>
          <w:kern w:val="36"/>
          <w:sz w:val="24"/>
          <w:szCs w:val="24"/>
          <w:lang w:eastAsia="fr-FR"/>
        </w:rPr>
        <w:t xml:space="preserve">Tchandeu N. S. et Hassimi Sambo, (2021) – « Monolithes sculptés </w:t>
      </w:r>
      <w:proofErr w:type="spellStart"/>
      <w:r w:rsidRPr="00F152FA">
        <w:rPr>
          <w:rFonts w:ascii="Times New Roman" w:eastAsia="Times New Roman" w:hAnsi="Times New Roman" w:cs="Times New Roman"/>
          <w:bCs/>
          <w:i/>
          <w:iCs/>
          <w:kern w:val="36"/>
          <w:sz w:val="24"/>
          <w:szCs w:val="24"/>
          <w:lang w:eastAsia="fr-FR"/>
        </w:rPr>
        <w:t>akwanshi</w:t>
      </w:r>
      <w:proofErr w:type="spellEnd"/>
      <w:r w:rsidRPr="00F152FA">
        <w:rPr>
          <w:rFonts w:ascii="Times New Roman" w:eastAsia="Times New Roman" w:hAnsi="Times New Roman" w:cs="Times New Roman"/>
          <w:bCs/>
          <w:i/>
          <w:iCs/>
          <w:kern w:val="36"/>
          <w:sz w:val="24"/>
          <w:szCs w:val="24"/>
          <w:lang w:eastAsia="fr-FR"/>
        </w:rPr>
        <w:t>/</w:t>
      </w:r>
      <w:proofErr w:type="spellStart"/>
      <w:r w:rsidRPr="00F152FA">
        <w:rPr>
          <w:rFonts w:ascii="Times New Roman" w:eastAsia="Times New Roman" w:hAnsi="Times New Roman" w:cs="Times New Roman"/>
          <w:bCs/>
          <w:i/>
          <w:iCs/>
          <w:kern w:val="36"/>
          <w:sz w:val="24"/>
          <w:szCs w:val="24"/>
          <w:lang w:eastAsia="fr-FR"/>
        </w:rPr>
        <w:t>atal</w:t>
      </w:r>
      <w:proofErr w:type="spellEnd"/>
      <w:r w:rsidRPr="00F152FA">
        <w:rPr>
          <w:rFonts w:ascii="Times New Roman" w:eastAsia="Times New Roman" w:hAnsi="Times New Roman" w:cs="Times New Roman"/>
          <w:bCs/>
          <w:kern w:val="36"/>
          <w:sz w:val="24"/>
          <w:szCs w:val="24"/>
          <w:lang w:eastAsia="fr-FR"/>
        </w:rPr>
        <w:t xml:space="preserve"> de la Cross River (Nigéria-Cameroun) », </w:t>
      </w:r>
      <w:r w:rsidRPr="00F152FA">
        <w:rPr>
          <w:rFonts w:ascii="Times New Roman" w:eastAsia="Times New Roman" w:hAnsi="Times New Roman" w:cs="Times New Roman"/>
          <w:bCs/>
          <w:i/>
          <w:kern w:val="36"/>
          <w:sz w:val="24"/>
          <w:szCs w:val="24"/>
          <w:lang w:eastAsia="fr-FR"/>
        </w:rPr>
        <w:t xml:space="preserve">Afrique : Archéologie </w:t>
      </w:r>
      <w:r w:rsidR="009A092E" w:rsidRPr="00F152FA">
        <w:rPr>
          <w:rFonts w:ascii="Times New Roman" w:eastAsia="Times New Roman" w:hAnsi="Times New Roman" w:cs="Times New Roman"/>
          <w:bCs/>
          <w:i/>
          <w:kern w:val="36"/>
          <w:sz w:val="24"/>
          <w:szCs w:val="24"/>
          <w:lang w:eastAsia="fr-FR"/>
        </w:rPr>
        <w:t>et</w:t>
      </w:r>
      <w:r w:rsidRPr="00F152FA">
        <w:rPr>
          <w:rFonts w:ascii="Times New Roman" w:eastAsia="Times New Roman" w:hAnsi="Times New Roman" w:cs="Times New Roman"/>
          <w:bCs/>
          <w:i/>
          <w:kern w:val="36"/>
          <w:sz w:val="24"/>
          <w:szCs w:val="24"/>
          <w:lang w:eastAsia="fr-FR"/>
        </w:rPr>
        <w:t xml:space="preserve"> Arts</w:t>
      </w:r>
      <w:r w:rsidR="007643D0" w:rsidRPr="00F152FA">
        <w:rPr>
          <w:rFonts w:ascii="Times New Roman" w:eastAsiaTheme="minorEastAsia" w:hAnsi="Times New Roman" w:cs="Times New Roman"/>
          <w:sz w:val="24"/>
          <w:szCs w:val="24"/>
          <w:lang w:eastAsia="fr-FR"/>
        </w:rPr>
        <w:t xml:space="preserve">, </w:t>
      </w:r>
      <w:r w:rsidR="00D75E64" w:rsidRPr="00D75E64">
        <w:rPr>
          <w:rFonts w:ascii="Times New Roman" w:eastAsiaTheme="minorEastAsia" w:hAnsi="Times New Roman" w:cs="Times New Roman"/>
          <w:b/>
          <w:sz w:val="24"/>
          <w:szCs w:val="24"/>
          <w:lang w:eastAsia="fr-FR"/>
        </w:rPr>
        <w:t>17</w:t>
      </w:r>
      <w:r w:rsidR="00D75E64">
        <w:rPr>
          <w:rFonts w:ascii="Times New Roman" w:eastAsiaTheme="minorEastAsia" w:hAnsi="Times New Roman" w:cs="Times New Roman"/>
          <w:sz w:val="24"/>
          <w:szCs w:val="24"/>
          <w:lang w:eastAsia="fr-FR"/>
        </w:rPr>
        <w:t> :</w:t>
      </w:r>
      <w:r w:rsidR="00D75E64" w:rsidRPr="00D75E64">
        <w:rPr>
          <w:rFonts w:ascii="Times New Roman" w:eastAsiaTheme="minorEastAsia" w:hAnsi="Times New Roman" w:cs="Times New Roman"/>
          <w:sz w:val="24"/>
          <w:szCs w:val="24"/>
          <w:lang w:eastAsia="fr-FR"/>
        </w:rPr>
        <w:t xml:space="preserve"> 55-76.</w:t>
      </w:r>
      <w:hyperlink r:id="rId36" w:history="1">
        <w:r w:rsidR="007643D0" w:rsidRPr="00F152FA">
          <w:rPr>
            <w:rStyle w:val="Hyperlink"/>
            <w:rFonts w:ascii="Times New Roman" w:eastAsiaTheme="minorEastAsia" w:hAnsi="Times New Roman" w:cs="Times New Roman"/>
            <w:color w:val="auto"/>
            <w:sz w:val="24"/>
            <w:szCs w:val="24"/>
            <w:lang w:eastAsia="fr-FR"/>
          </w:rPr>
          <w:t>http://journals.openedition.org/aaa/3273</w:t>
        </w:r>
      </w:hyperlink>
      <w:r w:rsidR="007643D0" w:rsidRPr="00F152FA">
        <w:rPr>
          <w:rFonts w:ascii="Times New Roman" w:eastAsiaTheme="minorEastAsia" w:hAnsi="Times New Roman" w:cs="Times New Roman"/>
          <w:sz w:val="24"/>
          <w:szCs w:val="24"/>
          <w:lang w:eastAsia="fr-FR"/>
        </w:rPr>
        <w:t xml:space="preserve">. </w:t>
      </w:r>
    </w:p>
    <w:p w14:paraId="45085F68" w14:textId="77777777" w:rsidR="008A0EFA" w:rsidRPr="00095A37" w:rsidRDefault="00EB06B2" w:rsidP="002A4E3B">
      <w:pPr>
        <w:pStyle w:val="doi"/>
        <w:spacing w:before="0" w:beforeAutospacing="0" w:after="60" w:afterAutospacing="0" w:line="360" w:lineRule="auto"/>
        <w:ind w:left="567" w:hanging="567"/>
        <w:rPr>
          <w:rFonts w:eastAsia="Calibri"/>
        </w:rPr>
      </w:pPr>
      <w:proofErr w:type="spellStart"/>
      <w:r w:rsidRPr="00EB06B2">
        <w:rPr>
          <w:rFonts w:eastAsia="Calibri"/>
          <w:lang w:val="fr-FR"/>
        </w:rPr>
        <w:t>Varagnac</w:t>
      </w:r>
      <w:proofErr w:type="spellEnd"/>
      <w:r w:rsidRPr="00EB06B2">
        <w:rPr>
          <w:rFonts w:eastAsia="Calibri"/>
          <w:lang w:val="fr-FR"/>
        </w:rPr>
        <w:t xml:space="preserve">, A. (1962, April). Les civilisations mégalithiques. </w:t>
      </w:r>
      <w:r w:rsidRPr="00EB06B2">
        <w:rPr>
          <w:rFonts w:eastAsia="Calibri"/>
          <w:i/>
          <w:iCs/>
          <w:lang w:val="fr-FR"/>
        </w:rPr>
        <w:t>Annales. Histoire, Sciences Sociales</w:t>
      </w:r>
      <w:r w:rsidRPr="00EB06B2">
        <w:rPr>
          <w:rFonts w:eastAsia="Calibri"/>
          <w:lang w:val="fr-FR"/>
        </w:rPr>
        <w:t> (Vol. 17, No. 2, pp. 332-342).</w:t>
      </w:r>
      <w:r w:rsidR="005A4459" w:rsidRPr="00A95334">
        <w:rPr>
          <w:rFonts w:eastAsia="Calibri"/>
          <w:lang w:val="fr-FR"/>
        </w:rPr>
        <w:t xml:space="preserve"> </w:t>
      </w:r>
      <w:hyperlink r:id="rId37" w:history="1">
        <w:r w:rsidR="005A4459" w:rsidRPr="00095A37">
          <w:rPr>
            <w:color w:val="555555"/>
            <w:sz w:val="21"/>
            <w:szCs w:val="21"/>
            <w:u w:val="single"/>
          </w:rPr>
          <w:t>https://doi.org/10.3406/ahess.1962.420829</w:t>
        </w:r>
      </w:hyperlink>
      <w:r w:rsidR="005A4459" w:rsidRPr="00095A37">
        <w:rPr>
          <w:color w:val="000000"/>
          <w:sz w:val="21"/>
          <w:szCs w:val="21"/>
        </w:rPr>
        <w:t xml:space="preserve"> https://www.persee.fr/doc/ahess_0395-2649_1962_num_17_2_420829</w:t>
      </w:r>
      <w:r w:rsidRPr="00095A37">
        <w:rPr>
          <w:rFonts w:eastAsia="Calibri"/>
        </w:rPr>
        <w:t>.</w:t>
      </w:r>
      <w:r w:rsidR="008A0EFA" w:rsidRPr="00095A37">
        <w:rPr>
          <w:rFonts w:eastAsia="Calibri"/>
        </w:rPr>
        <w:t xml:space="preserve"> </w:t>
      </w:r>
    </w:p>
    <w:p w14:paraId="5FD51168" w14:textId="6295E267" w:rsidR="00EB06B2" w:rsidRDefault="008A0EFA" w:rsidP="002A4E3B">
      <w:pPr>
        <w:pStyle w:val="doi"/>
        <w:spacing w:before="0" w:beforeAutospacing="0" w:after="60" w:afterAutospacing="0" w:line="360" w:lineRule="auto"/>
        <w:ind w:left="567" w:hanging="567"/>
        <w:rPr>
          <w:rFonts w:eastAsia="Calibri"/>
          <w:lang w:val="fr-FR"/>
        </w:rPr>
      </w:pPr>
      <w:r w:rsidRPr="008A0EFA">
        <w:rPr>
          <w:rFonts w:eastAsia="Calibri"/>
          <w:lang w:val="fr-FR"/>
        </w:rPr>
        <w:t xml:space="preserve">Vidal P. (1969) - </w:t>
      </w:r>
      <w:r w:rsidRPr="008A0EFA">
        <w:rPr>
          <w:rFonts w:eastAsia="Calibri"/>
          <w:i/>
          <w:lang w:val="fr-FR"/>
        </w:rPr>
        <w:t>La civilisation mégalithique de Bouar (prospections et fouilles 1962-1966),</w:t>
      </w:r>
      <w:r w:rsidRPr="008A0EFA">
        <w:rPr>
          <w:rFonts w:eastAsia="Calibri"/>
          <w:lang w:val="fr-FR"/>
        </w:rPr>
        <w:t xml:space="preserve"> Paris, </w:t>
      </w:r>
      <w:proofErr w:type="spellStart"/>
      <w:r w:rsidRPr="008A0EFA">
        <w:rPr>
          <w:rFonts w:eastAsia="Calibri"/>
          <w:lang w:val="fr-FR"/>
        </w:rPr>
        <w:t>lobeth</w:t>
      </w:r>
      <w:proofErr w:type="spellEnd"/>
      <w:r w:rsidRPr="008A0EFA">
        <w:rPr>
          <w:rFonts w:eastAsia="Calibri"/>
          <w:lang w:val="fr-FR"/>
        </w:rPr>
        <w:t>.</w:t>
      </w:r>
    </w:p>
    <w:p w14:paraId="3F7A1B40" w14:textId="2130DAFE" w:rsidR="004B4A01" w:rsidRDefault="003022D6" w:rsidP="002A4E3B">
      <w:pPr>
        <w:pStyle w:val="doi"/>
        <w:spacing w:before="0" w:beforeAutospacing="0" w:after="60" w:afterAutospacing="0" w:line="360" w:lineRule="auto"/>
        <w:ind w:left="567" w:hanging="567"/>
        <w:jc w:val="both"/>
        <w:rPr>
          <w:rFonts w:eastAsia="Calibri"/>
        </w:rPr>
      </w:pPr>
      <w:r w:rsidRPr="00FD4369">
        <w:rPr>
          <w:rFonts w:eastAsia="Calibri"/>
        </w:rPr>
        <w:t xml:space="preserve">MacEachern S. (2012)- « Rethinking the </w:t>
      </w:r>
      <w:proofErr w:type="spellStart"/>
      <w:r w:rsidRPr="00FD4369">
        <w:rPr>
          <w:rFonts w:eastAsia="Calibri"/>
        </w:rPr>
        <w:t>Mandara</w:t>
      </w:r>
      <w:proofErr w:type="spellEnd"/>
      <w:r w:rsidRPr="00FD4369">
        <w:rPr>
          <w:rFonts w:eastAsia="Calibri"/>
        </w:rPr>
        <w:t xml:space="preserve"> Political Landscape: Cultural Developments, Climate, and an Entry into History in the Second Millennium A.D. »</w:t>
      </w:r>
      <w:r w:rsidRPr="003022D6">
        <w:rPr>
          <w:rFonts w:ascii="Arial" w:hAnsi="Arial" w:cs="Arial"/>
          <w:color w:val="0000FF"/>
        </w:rPr>
        <w:t xml:space="preserve"> </w:t>
      </w:r>
      <w:hyperlink r:id="rId38" w:history="1">
        <w:r w:rsidRPr="00095A37">
          <w:rPr>
            <w:rStyle w:val="Hyperlink"/>
            <w:color w:val="auto"/>
          </w:rPr>
          <w:t>http://dx.doi.org/10.1017/CBO9780511921032.016</w:t>
        </w:r>
      </w:hyperlink>
      <w:r w:rsidRPr="00FD4369">
        <w:rPr>
          <w:rFonts w:eastAsia="Calibri"/>
        </w:rPr>
        <w:t xml:space="preserve"> </w:t>
      </w:r>
    </w:p>
    <w:p w14:paraId="0DADF457" w14:textId="65835A7C" w:rsidR="002A4E3B" w:rsidRDefault="002A4E3B" w:rsidP="002A4E3B">
      <w:pPr>
        <w:pStyle w:val="doi"/>
        <w:spacing w:before="0" w:beforeAutospacing="0" w:after="0" w:afterAutospacing="0" w:line="360" w:lineRule="auto"/>
        <w:jc w:val="both"/>
        <w:rPr>
          <w:rFonts w:eastAsia="Calibri"/>
        </w:rPr>
      </w:pPr>
      <w:bookmarkStart w:id="3" w:name="_GoBack"/>
      <w:bookmarkEnd w:id="3"/>
    </w:p>
    <w:p w14:paraId="7B333FAE" w14:textId="77777777" w:rsidR="002A4E3B" w:rsidRPr="00FD4369" w:rsidRDefault="002A4E3B" w:rsidP="002A4E3B">
      <w:pPr>
        <w:pStyle w:val="doi"/>
        <w:spacing w:before="0" w:beforeAutospacing="0" w:after="0" w:afterAutospacing="0" w:line="360" w:lineRule="auto"/>
        <w:ind w:left="567" w:hanging="567"/>
        <w:jc w:val="both"/>
        <w:rPr>
          <w:rFonts w:eastAsia="Calibri"/>
        </w:rPr>
      </w:pPr>
    </w:p>
    <w:p w14:paraId="5914AFEE" w14:textId="77777777" w:rsidR="00951085" w:rsidRPr="00F152FA" w:rsidRDefault="00A20B77" w:rsidP="002A4E3B">
      <w:pPr>
        <w:spacing w:after="0" w:line="360" w:lineRule="auto"/>
        <w:rPr>
          <w:rFonts w:ascii="Times New Roman" w:eastAsia="Calibri" w:hAnsi="Times New Roman" w:cs="Times New Roman"/>
          <w:sz w:val="24"/>
          <w:szCs w:val="24"/>
        </w:rPr>
      </w:pPr>
      <w:hyperlink r:id="rId39" w:history="1">
        <w:r w:rsidR="00951085" w:rsidRPr="00F152FA">
          <w:rPr>
            <w:rFonts w:ascii="Times New Roman" w:eastAsia="Calibri" w:hAnsi="Times New Roman" w:cs="Times New Roman"/>
            <w:sz w:val="24"/>
            <w:szCs w:val="24"/>
            <w:u w:val="single"/>
          </w:rPr>
          <w:t>https://fr.wikipedia.org/wiki/Mégalithe</w:t>
        </w:r>
      </w:hyperlink>
      <w:r w:rsidR="00951085" w:rsidRPr="00F152FA">
        <w:rPr>
          <w:rFonts w:ascii="Times New Roman" w:eastAsia="Calibri" w:hAnsi="Times New Roman" w:cs="Times New Roman"/>
          <w:sz w:val="24"/>
          <w:szCs w:val="24"/>
        </w:rPr>
        <w:t>, consulté le 15 mai, 2019.</w:t>
      </w:r>
    </w:p>
    <w:p w14:paraId="09AE1C66" w14:textId="77777777" w:rsidR="00951085" w:rsidRPr="00F152FA" w:rsidRDefault="00A20B77" w:rsidP="002A4E3B">
      <w:pPr>
        <w:spacing w:after="0" w:line="360" w:lineRule="auto"/>
        <w:jc w:val="both"/>
        <w:rPr>
          <w:rFonts w:ascii="Times New Roman" w:eastAsia="Calibri" w:hAnsi="Times New Roman" w:cs="Times New Roman"/>
          <w:sz w:val="24"/>
          <w:szCs w:val="24"/>
        </w:rPr>
      </w:pPr>
      <w:hyperlink r:id="rId40" w:history="1">
        <w:r w:rsidR="00951085" w:rsidRPr="00F152FA">
          <w:rPr>
            <w:rFonts w:ascii="Times New Roman" w:eastAsia="Calibri" w:hAnsi="Times New Roman" w:cs="Times New Roman"/>
            <w:sz w:val="24"/>
            <w:szCs w:val="24"/>
            <w:u w:val="single"/>
          </w:rPr>
          <w:t>http://www.meda-corpus.net/frn/portails/pdf/F2/A05_gre.PDF</w:t>
        </w:r>
      </w:hyperlink>
      <w:r w:rsidR="00951085" w:rsidRPr="00F152FA">
        <w:rPr>
          <w:rFonts w:ascii="Times New Roman" w:eastAsia="Calibri" w:hAnsi="Times New Roman" w:cs="Times New Roman"/>
          <w:sz w:val="24"/>
          <w:szCs w:val="24"/>
        </w:rPr>
        <w:t>, consulté le 17 novembre 2018.</w:t>
      </w:r>
    </w:p>
    <w:p w14:paraId="77842DD9" w14:textId="77777777" w:rsidR="00951085" w:rsidRPr="00F152FA" w:rsidRDefault="00A20B77" w:rsidP="002A4E3B">
      <w:pPr>
        <w:spacing w:after="0" w:line="360" w:lineRule="auto"/>
        <w:jc w:val="both"/>
        <w:rPr>
          <w:rFonts w:ascii="Times New Roman" w:eastAsia="Calibri" w:hAnsi="Times New Roman" w:cs="Times New Roman"/>
          <w:sz w:val="24"/>
          <w:szCs w:val="24"/>
        </w:rPr>
      </w:pPr>
      <w:hyperlink r:id="rId41" w:history="1">
        <w:r w:rsidR="00951085" w:rsidRPr="00F152FA">
          <w:rPr>
            <w:rFonts w:ascii="Times New Roman" w:eastAsia="Calibri" w:hAnsi="Times New Roman" w:cs="Times New Roman"/>
            <w:sz w:val="24"/>
            <w:szCs w:val="24"/>
            <w:u w:val="single"/>
          </w:rPr>
          <w:t>http://www.pressespolytechniques.html</w:t>
        </w:r>
      </w:hyperlink>
      <w:r w:rsidR="00951085" w:rsidRPr="00F152FA">
        <w:rPr>
          <w:rFonts w:ascii="Times New Roman" w:eastAsia="Calibri" w:hAnsi="Times New Roman" w:cs="Times New Roman"/>
          <w:sz w:val="24"/>
          <w:szCs w:val="24"/>
        </w:rPr>
        <w:t>, consulté le 17 septembre, 2019.</w:t>
      </w:r>
    </w:p>
    <w:p w14:paraId="3C8E44D8" w14:textId="38C101BC" w:rsidR="000F24FB" w:rsidRDefault="00A20B77" w:rsidP="002A4E3B">
      <w:pPr>
        <w:spacing w:after="0" w:line="360" w:lineRule="auto"/>
        <w:rPr>
          <w:rFonts w:ascii="Times New Roman" w:eastAsia="Calibri" w:hAnsi="Times New Roman" w:cs="Times New Roman"/>
          <w:sz w:val="24"/>
          <w:szCs w:val="24"/>
        </w:rPr>
      </w:pPr>
      <w:hyperlink r:id="rId42" w:history="1">
        <w:r w:rsidR="00951085" w:rsidRPr="00F152FA">
          <w:rPr>
            <w:rFonts w:ascii="Times New Roman" w:eastAsia="Calibri" w:hAnsi="Times New Roman" w:cs="Times New Roman"/>
            <w:sz w:val="24"/>
            <w:szCs w:val="24"/>
            <w:u w:val="single"/>
          </w:rPr>
          <w:t>http://www.persee.fr</w:t>
        </w:r>
      </w:hyperlink>
      <w:r w:rsidR="00951085" w:rsidRPr="00F152FA">
        <w:rPr>
          <w:rFonts w:ascii="Times New Roman" w:eastAsia="Calibri" w:hAnsi="Times New Roman" w:cs="Times New Roman"/>
          <w:sz w:val="24"/>
          <w:szCs w:val="24"/>
        </w:rPr>
        <w:t>, consulté le 17 septembre, 2019</w:t>
      </w:r>
      <w:r w:rsidR="00F52636" w:rsidRPr="00F152FA">
        <w:rPr>
          <w:rFonts w:ascii="Times New Roman" w:eastAsia="Calibri" w:hAnsi="Times New Roman" w:cs="Times New Roman"/>
          <w:sz w:val="24"/>
          <w:szCs w:val="24"/>
        </w:rPr>
        <w:t>.</w:t>
      </w:r>
    </w:p>
    <w:p w14:paraId="14F9A322" w14:textId="47F3FCC2" w:rsidR="00D75E64" w:rsidRDefault="00D75E64" w:rsidP="005A4459">
      <w:pPr>
        <w:spacing w:before="240" w:after="200" w:line="240" w:lineRule="auto"/>
        <w:rPr>
          <w:rFonts w:ascii="Times New Roman" w:eastAsia="Calibri" w:hAnsi="Times New Roman" w:cs="Times New Roman"/>
          <w:sz w:val="24"/>
          <w:szCs w:val="24"/>
        </w:rPr>
      </w:pPr>
    </w:p>
    <w:p w14:paraId="76347B29" w14:textId="77777777" w:rsidR="00D75E64" w:rsidRPr="00F152FA" w:rsidRDefault="00D75E64" w:rsidP="005A4459">
      <w:pPr>
        <w:spacing w:before="240" w:after="200" w:line="240" w:lineRule="auto"/>
        <w:rPr>
          <w:rFonts w:ascii="Times New Roman" w:eastAsia="Calibri" w:hAnsi="Times New Roman" w:cs="Times New Roman"/>
          <w:sz w:val="24"/>
          <w:szCs w:val="24"/>
        </w:rPr>
      </w:pPr>
    </w:p>
    <w:p w14:paraId="7F0DE4D8" w14:textId="77777777" w:rsidR="00EA0D7F" w:rsidRPr="00F152FA" w:rsidRDefault="00EA0D7F" w:rsidP="006F03FC">
      <w:pPr>
        <w:spacing w:line="360" w:lineRule="auto"/>
        <w:rPr>
          <w:rFonts w:ascii="Times" w:hAnsi="Times"/>
        </w:rPr>
      </w:pPr>
      <w:r w:rsidRPr="00F152FA">
        <w:rPr>
          <w:rFonts w:ascii="Times" w:eastAsia="MS Mincho" w:hAnsi="Times"/>
        </w:rPr>
        <w:t>Ce(</w:t>
      </w:r>
      <w:proofErr w:type="spellStart"/>
      <w:r w:rsidRPr="00F152FA">
        <w:rPr>
          <w:rFonts w:ascii="Times" w:eastAsia="MS Mincho" w:hAnsi="Times"/>
        </w:rPr>
        <w:t>tte</w:t>
      </w:r>
      <w:proofErr w:type="spellEnd"/>
      <w:r w:rsidRPr="00F152FA">
        <w:rPr>
          <w:rFonts w:ascii="Times" w:eastAsia="MS Mincho" w:hAnsi="Times"/>
        </w:rPr>
        <w:t>) œuvre est mise à disposition selon les termes de la</w:t>
      </w:r>
      <w:r w:rsidRPr="00F152FA">
        <w:rPr>
          <w:rFonts w:ascii="Times" w:hAnsi="Times"/>
        </w:rPr>
        <w:t xml:space="preserve"> </w:t>
      </w:r>
      <w:hyperlink r:id="rId43" w:history="1">
        <w:r w:rsidRPr="00F152FA">
          <w:rPr>
            <w:rStyle w:val="Hyperlink"/>
            <w:rFonts w:ascii="Times" w:eastAsia="MS Mincho" w:hAnsi="Times"/>
            <w:color w:val="auto"/>
          </w:rPr>
          <w:t>Licence Creative Commons Attribution (4.0 International</w:t>
        </w:r>
      </w:hyperlink>
      <w:r w:rsidRPr="00F152FA">
        <w:rPr>
          <w:rFonts w:ascii="Times" w:hAnsi="Times"/>
        </w:rPr>
        <w:t xml:space="preserve"> </w:t>
      </w:r>
      <w:hyperlink r:id="rId44" w:history="1">
        <w:r w:rsidRPr="00F152FA">
          <w:rPr>
            <w:rStyle w:val="Hyperlink"/>
            <w:rFonts w:ascii="Times" w:hAnsi="Times"/>
            <w:color w:val="auto"/>
          </w:rPr>
          <w:t>https://creativecommons.org/licenses/by/4.0/deed.fr</w:t>
        </w:r>
      </w:hyperlink>
      <w:r w:rsidRPr="00F152FA">
        <w:rPr>
          <w:rFonts w:ascii="Times" w:hAnsi="Times"/>
        </w:rPr>
        <w:t>)</w:t>
      </w:r>
      <w:r w:rsidRPr="00F152FA">
        <w:rPr>
          <w:rFonts w:ascii="Times" w:eastAsia="MS Mincho" w:hAnsi="Times"/>
        </w:rPr>
        <w:t xml:space="preserve"> qui permet à d'autres de partager le travail avec une reconnaissance de la paternité du travail et de la publication initiale dans ce journal.</w:t>
      </w:r>
    </w:p>
    <w:p w14:paraId="25D9080C" w14:textId="77777777" w:rsidR="00260908" w:rsidRPr="00F152FA" w:rsidRDefault="00260908" w:rsidP="006F03FC">
      <w:pPr>
        <w:spacing w:line="360" w:lineRule="auto"/>
        <w:jc w:val="center"/>
        <w:rPr>
          <w:rFonts w:ascii="Times" w:hAnsi="Times"/>
        </w:rPr>
      </w:pPr>
      <w:r w:rsidRPr="00F152FA">
        <w:rPr>
          <w:rFonts w:ascii="Times" w:eastAsia="MS Mincho" w:hAnsi="Times"/>
          <w:noProof/>
          <w:lang w:eastAsia="fr-FR"/>
        </w:rPr>
        <w:drawing>
          <wp:inline distT="0" distB="0" distL="0" distR="0" wp14:anchorId="01E4DF8C" wp14:editId="4460A353">
            <wp:extent cx="1119505" cy="391795"/>
            <wp:effectExtent l="0" t="0" r="0" b="0"/>
            <wp:docPr id="14" name="Picture 4">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3"/>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9505" cy="391795"/>
                    </a:xfrm>
                    <a:prstGeom prst="rect">
                      <a:avLst/>
                    </a:prstGeom>
                    <a:noFill/>
                    <a:ln>
                      <a:noFill/>
                    </a:ln>
                  </pic:spPr>
                </pic:pic>
              </a:graphicData>
            </a:graphic>
          </wp:inline>
        </w:drawing>
      </w:r>
    </w:p>
    <w:p w14:paraId="12167074" w14:textId="77777777" w:rsidR="00260908" w:rsidRPr="00F152FA" w:rsidRDefault="00260908" w:rsidP="006F03FC">
      <w:pPr>
        <w:spacing w:line="360" w:lineRule="auto"/>
        <w:jc w:val="center"/>
        <w:rPr>
          <w:rFonts w:ascii="Times" w:eastAsia="MS Mincho" w:hAnsi="Times"/>
          <w:lang w:val="en-US"/>
        </w:rPr>
      </w:pPr>
    </w:p>
    <w:p w14:paraId="273E4E03" w14:textId="77777777" w:rsidR="00D61959" w:rsidRDefault="00171EB0" w:rsidP="006F03FC">
      <w:pPr>
        <w:spacing w:line="360" w:lineRule="auto"/>
        <w:jc w:val="both"/>
        <w:rPr>
          <w:rFonts w:ascii="Times" w:hAnsi="Times"/>
          <w:lang w:val="en-US"/>
        </w:rPr>
      </w:pPr>
      <w:r w:rsidRPr="00F152FA">
        <w:rPr>
          <w:rFonts w:ascii="Times" w:hAnsi="Times"/>
          <w:lang w:val="en-US"/>
        </w:rPr>
        <w:t>This article is copyright of the Author.  It is published under a </w:t>
      </w:r>
      <w:hyperlink r:id="rId46" w:history="1">
        <w:r w:rsidRPr="00F152FA">
          <w:rPr>
            <w:rStyle w:val="Hyperlink"/>
            <w:rFonts w:ascii="Times" w:hAnsi="Times"/>
            <w:color w:val="auto"/>
            <w:lang w:val="en-US"/>
          </w:rPr>
          <w:t>Creative Commons Attribution License</w:t>
        </w:r>
      </w:hyperlink>
      <w:r w:rsidRPr="00F152FA">
        <w:rPr>
          <w:rFonts w:ascii="Times" w:hAnsi="Times"/>
          <w:lang w:val="en-US"/>
        </w:rPr>
        <w:t> (CC BY 4.0 http://creativecommons.org/licenses/by/4.0/) that allows others to share the work with an acknowledgement of the work's authorship and initial publication in this journal.</w:t>
      </w:r>
    </w:p>
    <w:p w14:paraId="4801FA1D" w14:textId="16DC949F" w:rsidR="00EA0D7F" w:rsidRPr="00A95334" w:rsidRDefault="00EA0D7F" w:rsidP="008A0EFA">
      <w:pPr>
        <w:spacing w:after="0" w:line="360" w:lineRule="auto"/>
        <w:rPr>
          <w:rFonts w:ascii="Times New Roman" w:eastAsia="Calibri" w:hAnsi="Times New Roman" w:cs="Times New Roman"/>
          <w:sz w:val="24"/>
          <w:szCs w:val="24"/>
          <w:lang w:val="en-GB"/>
        </w:rPr>
      </w:pPr>
    </w:p>
    <w:sectPr w:rsidR="00EA0D7F" w:rsidRPr="00A95334" w:rsidSect="00FD4369">
      <w:headerReference w:type="default" r:id="rId47"/>
      <w:footerReference w:type="default" r:id="rId48"/>
      <w:footerReference w:type="first" r:id="rId49"/>
      <w:pgSz w:w="11906" w:h="16838"/>
      <w:pgMar w:top="1418" w:right="1418" w:bottom="1418" w:left="1418" w:header="709" w:footer="709" w:gutter="0"/>
      <w:pgNumType w:start="2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66A6B1" w14:textId="77777777" w:rsidR="00A20B77" w:rsidRDefault="00A20B77" w:rsidP="00951085">
      <w:pPr>
        <w:spacing w:after="0" w:line="240" w:lineRule="auto"/>
      </w:pPr>
      <w:r>
        <w:separator/>
      </w:r>
    </w:p>
  </w:endnote>
  <w:endnote w:type="continuationSeparator" w:id="0">
    <w:p w14:paraId="4F037813" w14:textId="77777777" w:rsidR="00A20B77" w:rsidRDefault="00A20B77" w:rsidP="00951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
    <w:altName w:val="MS Mincho"/>
    <w:panose1 w:val="020B0604020202020204"/>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Times New Roman (Body CS)">
    <w:panose1 w:val="020206030504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08803554"/>
      <w:docPartObj>
        <w:docPartGallery w:val="Page Numbers (Bottom of Page)"/>
        <w:docPartUnique/>
      </w:docPartObj>
    </w:sdtPr>
    <w:sdtEndPr>
      <w:rPr>
        <w:rStyle w:val="PageNumber"/>
      </w:rPr>
    </w:sdtEndPr>
    <w:sdtContent>
      <w:p w14:paraId="32092C82" w14:textId="212238A2" w:rsidR="005A4459" w:rsidRDefault="005A4459" w:rsidP="009F32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0027F1" w14:textId="77777777" w:rsidR="005A4459" w:rsidRDefault="005A4459" w:rsidP="005A44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2958573"/>
      <w:docPartObj>
        <w:docPartGallery w:val="Page Numbers (Bottom of Page)"/>
        <w:docPartUnique/>
      </w:docPartObj>
    </w:sdtPr>
    <w:sdtEndPr>
      <w:rPr>
        <w:rStyle w:val="PageNumber"/>
      </w:rPr>
    </w:sdtEndPr>
    <w:sdtContent>
      <w:p w14:paraId="56F783F4" w14:textId="39D2BF5B" w:rsidR="005A4459" w:rsidRPr="00A95334" w:rsidRDefault="005A4459" w:rsidP="009F32BA">
        <w:pPr>
          <w:pStyle w:val="Footer"/>
          <w:framePr w:wrap="none" w:vAnchor="text" w:hAnchor="margin" w:xAlign="right" w:y="1"/>
          <w:rPr>
            <w:rStyle w:val="PageNumber"/>
            <w:lang w:val="en-GB"/>
          </w:rPr>
        </w:pPr>
        <w:r>
          <w:rPr>
            <w:rStyle w:val="PageNumber"/>
          </w:rPr>
          <w:fldChar w:fldCharType="begin"/>
        </w:r>
        <w:r w:rsidRPr="00A95334">
          <w:rPr>
            <w:rStyle w:val="PageNumber"/>
            <w:lang w:val="en-GB"/>
          </w:rPr>
          <w:instrText xml:space="preserve"> PAGE </w:instrText>
        </w:r>
        <w:r>
          <w:rPr>
            <w:rStyle w:val="PageNumber"/>
          </w:rPr>
          <w:fldChar w:fldCharType="separate"/>
        </w:r>
        <w:r w:rsidRPr="00A95334">
          <w:rPr>
            <w:rStyle w:val="PageNumber"/>
            <w:noProof/>
            <w:lang w:val="en-GB"/>
          </w:rPr>
          <w:t>32</w:t>
        </w:r>
        <w:r>
          <w:rPr>
            <w:rStyle w:val="PageNumber"/>
          </w:rPr>
          <w:fldChar w:fldCharType="end"/>
        </w:r>
      </w:p>
    </w:sdtContent>
  </w:sdt>
  <w:sdt>
    <w:sdtPr>
      <w:rPr>
        <w:rFonts w:ascii="Times" w:hAnsi="Times" w:cs="Times New Roman (Body CS)"/>
      </w:rPr>
      <w:id w:val="459678758"/>
      <w:docPartObj>
        <w:docPartGallery w:val="Page Numbers (Bottom of Page)"/>
        <w:docPartUnique/>
      </w:docPartObj>
    </w:sdtPr>
    <w:sdtEndPr/>
    <w:sdtContent>
      <w:sdt>
        <w:sdtPr>
          <w:rPr>
            <w:rFonts w:ascii="Times" w:hAnsi="Times" w:cs="Times New Roman (Body CS)"/>
          </w:rPr>
          <w:id w:val="123787606"/>
          <w:docPartObj>
            <w:docPartGallery w:val="Page Numbers (Top of Page)"/>
            <w:docPartUnique/>
          </w:docPartObj>
        </w:sdtPr>
        <w:sdtEndPr/>
        <w:sdtContent>
          <w:bookmarkStart w:id="0" w:name="OLE_LINK3" w:displacedByCustomXml="prev"/>
          <w:bookmarkStart w:id="1" w:name="OLE_LINK4" w:displacedByCustomXml="prev"/>
          <w:p w14:paraId="13FA787D" w14:textId="5931E84D" w:rsidR="003C285C" w:rsidRPr="0018084D" w:rsidRDefault="0018084D" w:rsidP="005A4459">
            <w:pPr>
              <w:pStyle w:val="Footer"/>
              <w:ind w:right="360"/>
              <w:jc w:val="right"/>
              <w:rPr>
                <w:rFonts w:ascii="Times" w:hAnsi="Times" w:cs="Times New Roman (Body CS)"/>
                <w:lang w:val="en-GB"/>
              </w:rPr>
            </w:pPr>
            <w:r w:rsidRPr="0018084D">
              <w:rPr>
                <w:rFonts w:ascii="Times" w:hAnsi="Times" w:cs="Times New Roman (Body CS)"/>
                <w:sz w:val="20"/>
                <w:lang w:val="en-GB"/>
              </w:rPr>
              <w:t xml:space="preserve">Vestiges: Traces of Record Vol 8 (1) (2022) ISSN: 2058-1963 </w:t>
            </w:r>
            <w:bookmarkEnd w:id="1"/>
            <w:bookmarkEnd w:id="0"/>
            <w:r w:rsidRPr="00787F54">
              <w:rPr>
                <w:rFonts w:ascii="Times" w:hAnsi="Times" w:cs="Times New Roman (Body CS)"/>
                <w:sz w:val="20"/>
              </w:rPr>
              <w:fldChar w:fldCharType="begin"/>
            </w:r>
            <w:r w:rsidRPr="0018084D">
              <w:rPr>
                <w:rFonts w:ascii="Times" w:hAnsi="Times" w:cs="Times New Roman (Body CS)"/>
                <w:sz w:val="20"/>
                <w:lang w:val="en-GB"/>
              </w:rPr>
              <w:instrText xml:space="preserve"> HYPERLINK "http://www.vestiges-journal.info/" </w:instrText>
            </w:r>
            <w:r w:rsidRPr="00787F54">
              <w:rPr>
                <w:rFonts w:ascii="Times" w:hAnsi="Times" w:cs="Times New Roman (Body CS)"/>
                <w:sz w:val="20"/>
              </w:rPr>
              <w:fldChar w:fldCharType="separate"/>
            </w:r>
            <w:r w:rsidRPr="0018084D">
              <w:rPr>
                <w:rStyle w:val="Hyperlink"/>
                <w:rFonts w:ascii="Times" w:hAnsi="Times" w:cs="Times New Roman (Body CS)"/>
                <w:sz w:val="20"/>
                <w:lang w:val="en-GB"/>
              </w:rPr>
              <w:t>http://www.vestiges-journal.info/</w:t>
            </w:r>
            <w:r w:rsidRPr="00787F54">
              <w:rPr>
                <w:rFonts w:ascii="Times" w:hAnsi="Times" w:cs="Times New Roman (Body CS)"/>
                <w:sz w:val="20"/>
              </w:rPr>
              <w:fldChar w:fldCharType="end"/>
            </w:r>
            <w:r w:rsidRPr="0018084D">
              <w:rPr>
                <w:rFonts w:ascii="Times" w:hAnsi="Times" w:cs="Times New Roman (Body CS)"/>
                <w:sz w:val="20"/>
                <w:lang w:val="en-GB"/>
              </w:rPr>
              <w:t xml:space="preserve"> </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w:hAnsi="Times" w:cs="Times New Roman (Body CS)"/>
      </w:rPr>
      <w:id w:val="-716040837"/>
      <w:docPartObj>
        <w:docPartGallery w:val="Page Numbers (Bottom of Page)"/>
        <w:docPartUnique/>
      </w:docPartObj>
    </w:sdtPr>
    <w:sdtEndPr/>
    <w:sdtContent>
      <w:sdt>
        <w:sdtPr>
          <w:rPr>
            <w:rFonts w:ascii="Times" w:hAnsi="Times" w:cs="Times New Roman (Body CS)"/>
          </w:rPr>
          <w:id w:val="1763635077"/>
          <w:docPartObj>
            <w:docPartGallery w:val="Page Numbers (Top of Page)"/>
            <w:docPartUnique/>
          </w:docPartObj>
        </w:sdtPr>
        <w:sdtEndPr/>
        <w:sdtContent>
          <w:p w14:paraId="050ABA3F" w14:textId="63C056AF" w:rsidR="00FF7062" w:rsidRPr="00F97E5B" w:rsidRDefault="00F97E5B" w:rsidP="00F97E5B">
            <w:pPr>
              <w:pStyle w:val="Footer"/>
              <w:jc w:val="right"/>
              <w:rPr>
                <w:rFonts w:ascii="Times" w:hAnsi="Times" w:cs="Times New Roman (Body CS)"/>
                <w:lang w:val="en-GB"/>
              </w:rPr>
            </w:pPr>
            <w:r w:rsidRPr="0018084D">
              <w:rPr>
                <w:rFonts w:ascii="Times" w:hAnsi="Times" w:cs="Times New Roman (Body CS)"/>
                <w:sz w:val="20"/>
                <w:lang w:val="en-GB"/>
              </w:rPr>
              <w:t xml:space="preserve">Vestiges: Traces of Record Vol 8 (1) (2022) ISSN: 2058-1963 </w:t>
            </w:r>
            <w:r w:rsidR="00A20B77">
              <w:fldChar w:fldCharType="begin"/>
            </w:r>
            <w:r w:rsidR="00A20B77" w:rsidRPr="002A4E3B">
              <w:rPr>
                <w:lang w:val="en-GB"/>
              </w:rPr>
              <w:instrText xml:space="preserve"> HYPERLINK "http://www.vestiges-journal.info/</w:instrText>
            </w:r>
            <w:r w:rsidR="00A20B77" w:rsidRPr="002A4E3B">
              <w:rPr>
                <w:lang w:val="en-GB"/>
              </w:rPr>
              <w:instrText xml:space="preserve">" </w:instrText>
            </w:r>
            <w:r w:rsidR="00A20B77">
              <w:fldChar w:fldCharType="separate"/>
            </w:r>
            <w:r w:rsidRPr="0018084D">
              <w:rPr>
                <w:rStyle w:val="Hyperlink"/>
                <w:rFonts w:ascii="Times" w:hAnsi="Times" w:cs="Times New Roman (Body CS)"/>
                <w:sz w:val="20"/>
                <w:lang w:val="en-GB"/>
              </w:rPr>
              <w:t>http://www.vestiges-journal.info/</w:t>
            </w:r>
            <w:r w:rsidR="00A20B77">
              <w:rPr>
                <w:rStyle w:val="Hyperlink"/>
                <w:rFonts w:ascii="Times" w:hAnsi="Times" w:cs="Times New Roman (Body CS)"/>
                <w:sz w:val="20"/>
                <w:lang w:val="en-GB"/>
              </w:rPr>
              <w:fldChar w:fldCharType="end"/>
            </w:r>
            <w:r w:rsidRPr="0018084D">
              <w:rPr>
                <w:rFonts w:ascii="Times" w:hAnsi="Times" w:cs="Times New Roman (Body CS)"/>
                <w:sz w:val="20"/>
                <w:lang w:val="en-GB"/>
              </w:rPr>
              <w:t xml:space="preserve"> </w:t>
            </w:r>
            <w:r w:rsidRPr="0018084D">
              <w:rPr>
                <w:rFonts w:ascii="Times" w:hAnsi="Times" w:cs="Times New Roman (Body CS)"/>
                <w:sz w:val="20"/>
                <w:lang w:val="en-GB"/>
              </w:rPr>
              <w:tab/>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84413249"/>
      <w:docPartObj>
        <w:docPartGallery w:val="Page Numbers (Bottom of Page)"/>
        <w:docPartUnique/>
      </w:docPartObj>
    </w:sdtPr>
    <w:sdtEndPr>
      <w:rPr>
        <w:rStyle w:val="PageNumber"/>
      </w:rPr>
    </w:sdtEndPr>
    <w:sdtContent>
      <w:p w14:paraId="18BBA0BD" w14:textId="037FA9E4" w:rsidR="005A4459" w:rsidRPr="005A4459" w:rsidRDefault="005A4459" w:rsidP="009F32BA">
        <w:pPr>
          <w:pStyle w:val="Footer"/>
          <w:framePr w:wrap="none" w:vAnchor="text" w:hAnchor="margin" w:xAlign="right" w:y="1"/>
          <w:rPr>
            <w:rStyle w:val="PageNumber"/>
            <w:lang w:val="en-GB"/>
          </w:rPr>
        </w:pPr>
        <w:r>
          <w:rPr>
            <w:rStyle w:val="PageNumber"/>
          </w:rPr>
          <w:fldChar w:fldCharType="begin"/>
        </w:r>
        <w:r w:rsidRPr="005A4459">
          <w:rPr>
            <w:rStyle w:val="PageNumber"/>
            <w:lang w:val="en-GB"/>
          </w:rPr>
          <w:instrText xml:space="preserve"> PAGE </w:instrText>
        </w:r>
        <w:r>
          <w:rPr>
            <w:rStyle w:val="PageNumber"/>
          </w:rPr>
          <w:fldChar w:fldCharType="separate"/>
        </w:r>
        <w:r w:rsidR="009C64D6">
          <w:rPr>
            <w:rStyle w:val="PageNumber"/>
            <w:noProof/>
            <w:lang w:val="en-GB"/>
          </w:rPr>
          <w:t>43</w:t>
        </w:r>
        <w:r>
          <w:rPr>
            <w:rStyle w:val="PageNumber"/>
          </w:rPr>
          <w:fldChar w:fldCharType="end"/>
        </w:r>
      </w:p>
    </w:sdtContent>
  </w:sdt>
  <w:sdt>
    <w:sdtPr>
      <w:rPr>
        <w:rFonts w:ascii="Times" w:hAnsi="Times" w:cs="Times New Roman (Body CS)"/>
      </w:rPr>
      <w:id w:val="-2053214960"/>
      <w:docPartObj>
        <w:docPartGallery w:val="Page Numbers (Bottom of Page)"/>
        <w:docPartUnique/>
      </w:docPartObj>
    </w:sdtPr>
    <w:sdtEndPr/>
    <w:sdtContent>
      <w:sdt>
        <w:sdtPr>
          <w:rPr>
            <w:rFonts w:ascii="Times" w:hAnsi="Times" w:cs="Times New Roman (Body CS)"/>
          </w:rPr>
          <w:id w:val="1662040264"/>
          <w:docPartObj>
            <w:docPartGallery w:val="Page Numbers (Top of Page)"/>
            <w:docPartUnique/>
          </w:docPartObj>
        </w:sdtPr>
        <w:sdtEndPr/>
        <w:sdtContent>
          <w:p w14:paraId="71123D23" w14:textId="77777777" w:rsidR="005A4459" w:rsidRPr="0018084D" w:rsidRDefault="005A4459" w:rsidP="005A4459">
            <w:pPr>
              <w:pStyle w:val="Footer"/>
              <w:ind w:right="360"/>
              <w:jc w:val="right"/>
              <w:rPr>
                <w:rFonts w:ascii="Times" w:hAnsi="Times" w:cs="Times New Roman (Body CS)"/>
                <w:lang w:val="en-GB"/>
              </w:rPr>
            </w:pPr>
            <w:r w:rsidRPr="0018084D">
              <w:rPr>
                <w:rFonts w:ascii="Times" w:hAnsi="Times" w:cs="Times New Roman (Body CS)"/>
                <w:sz w:val="20"/>
                <w:lang w:val="en-GB"/>
              </w:rPr>
              <w:t xml:space="preserve">Vestiges: Traces of Record Vol 8 (1) (2022) ISSN: 2058-1963 </w:t>
            </w:r>
            <w:r w:rsidR="00A20B77">
              <w:fldChar w:fldCharType="begin"/>
            </w:r>
            <w:r w:rsidR="00A20B77" w:rsidRPr="002A4E3B">
              <w:rPr>
                <w:lang w:val="en-GB"/>
              </w:rPr>
              <w:instrText xml:space="preserve"> HYPERLINK "http://www.vestiges-journal.info/" </w:instrText>
            </w:r>
            <w:r w:rsidR="00A20B77">
              <w:fldChar w:fldCharType="separate"/>
            </w:r>
            <w:r w:rsidRPr="0018084D">
              <w:rPr>
                <w:rStyle w:val="Hyperlink"/>
                <w:rFonts w:ascii="Times" w:hAnsi="Times" w:cs="Times New Roman (Body CS)"/>
                <w:sz w:val="20"/>
                <w:lang w:val="en-GB"/>
              </w:rPr>
              <w:t>http://www.vestiges-journal.info/</w:t>
            </w:r>
            <w:r w:rsidR="00A20B77">
              <w:rPr>
                <w:rStyle w:val="Hyperlink"/>
                <w:rFonts w:ascii="Times" w:hAnsi="Times" w:cs="Times New Roman (Body CS)"/>
                <w:sz w:val="20"/>
                <w:lang w:val="en-GB"/>
              </w:rPr>
              <w:fldChar w:fldCharType="end"/>
            </w:r>
            <w:r w:rsidRPr="0018084D">
              <w:rPr>
                <w:rFonts w:ascii="Times" w:hAnsi="Times" w:cs="Times New Roman (Body CS)"/>
                <w:sz w:val="20"/>
                <w:lang w:val="en-GB"/>
              </w:rPr>
              <w:t xml:space="preserve"> </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461801"/>
      <w:docPartObj>
        <w:docPartGallery w:val="Page Numbers (Bottom of Page)"/>
        <w:docPartUnique/>
      </w:docPartObj>
    </w:sdtPr>
    <w:sdtEndPr>
      <w:rPr>
        <w:rStyle w:val="PageNumber"/>
      </w:rPr>
    </w:sdtEndPr>
    <w:sdtContent>
      <w:p w14:paraId="762CB9F4" w14:textId="03E4D593" w:rsidR="00F152FA" w:rsidRPr="00A95334" w:rsidRDefault="00F152FA" w:rsidP="009F32BA">
        <w:pPr>
          <w:pStyle w:val="Footer"/>
          <w:framePr w:wrap="none" w:vAnchor="text" w:hAnchor="margin" w:xAlign="right" w:y="1"/>
          <w:rPr>
            <w:rStyle w:val="PageNumber"/>
            <w:lang w:val="en-GB"/>
          </w:rPr>
        </w:pPr>
        <w:r w:rsidRPr="00FD4369">
          <w:rPr>
            <w:rStyle w:val="PageNumber"/>
            <w:rFonts w:ascii="Times" w:hAnsi="Times"/>
          </w:rPr>
          <w:fldChar w:fldCharType="begin"/>
        </w:r>
        <w:r w:rsidRPr="00FD4369">
          <w:rPr>
            <w:rStyle w:val="PageNumber"/>
            <w:rFonts w:ascii="Times" w:hAnsi="Times"/>
            <w:lang w:val="en-GB"/>
          </w:rPr>
          <w:instrText xml:space="preserve"> PAGE </w:instrText>
        </w:r>
        <w:r w:rsidRPr="00FD4369">
          <w:rPr>
            <w:rStyle w:val="PageNumber"/>
            <w:rFonts w:ascii="Times" w:hAnsi="Times"/>
          </w:rPr>
          <w:fldChar w:fldCharType="separate"/>
        </w:r>
        <w:r w:rsidR="009C64D6">
          <w:rPr>
            <w:rStyle w:val="PageNumber"/>
            <w:rFonts w:ascii="Times" w:hAnsi="Times"/>
            <w:noProof/>
            <w:lang w:val="en-GB"/>
          </w:rPr>
          <w:t>25</w:t>
        </w:r>
        <w:r w:rsidRPr="00FD4369">
          <w:rPr>
            <w:rStyle w:val="PageNumber"/>
            <w:rFonts w:ascii="Times" w:hAnsi="Times"/>
          </w:rPr>
          <w:fldChar w:fldCharType="end"/>
        </w:r>
      </w:p>
    </w:sdtContent>
  </w:sdt>
  <w:sdt>
    <w:sdtPr>
      <w:rPr>
        <w:rFonts w:ascii="Times" w:hAnsi="Times" w:cs="Times New Roman (Body CS)"/>
      </w:rPr>
      <w:id w:val="-1795828403"/>
      <w:docPartObj>
        <w:docPartGallery w:val="Page Numbers (Bottom of Page)"/>
        <w:docPartUnique/>
      </w:docPartObj>
    </w:sdtPr>
    <w:sdtEndPr/>
    <w:sdtContent>
      <w:sdt>
        <w:sdtPr>
          <w:rPr>
            <w:rFonts w:ascii="Times" w:hAnsi="Times" w:cs="Times New Roman (Body CS)"/>
          </w:rPr>
          <w:id w:val="1549259149"/>
          <w:docPartObj>
            <w:docPartGallery w:val="Page Numbers (Top of Page)"/>
            <w:docPartUnique/>
          </w:docPartObj>
        </w:sdtPr>
        <w:sdtEndPr/>
        <w:sdtContent>
          <w:p w14:paraId="3E659F0D" w14:textId="3F6F8E54" w:rsidR="00F152FA" w:rsidRPr="00F97E5B" w:rsidRDefault="00F152FA" w:rsidP="00F152FA">
            <w:pPr>
              <w:pStyle w:val="Footer"/>
              <w:ind w:right="360"/>
              <w:jc w:val="right"/>
              <w:rPr>
                <w:rFonts w:ascii="Times" w:hAnsi="Times" w:cs="Times New Roman (Body CS)"/>
                <w:lang w:val="en-GB"/>
              </w:rPr>
            </w:pPr>
            <w:r w:rsidRPr="0018084D">
              <w:rPr>
                <w:rFonts w:ascii="Times" w:hAnsi="Times" w:cs="Times New Roman (Body CS)"/>
                <w:sz w:val="20"/>
                <w:lang w:val="en-GB"/>
              </w:rPr>
              <w:t xml:space="preserve">Vestiges: Traces of Record Vol 8 (1) (2022) ISSN: 2058-1963 </w:t>
            </w:r>
            <w:r w:rsidR="00A20B77">
              <w:fldChar w:fldCharType="begin"/>
            </w:r>
            <w:r w:rsidR="00A20B77" w:rsidRPr="002A4E3B">
              <w:rPr>
                <w:lang w:val="en-GB"/>
              </w:rPr>
              <w:instrText xml:space="preserve"> HYPERLINK "http://www.vestiges-journal.info/" </w:instrText>
            </w:r>
            <w:r w:rsidR="00A20B77">
              <w:fldChar w:fldCharType="separate"/>
            </w:r>
            <w:r w:rsidRPr="0018084D">
              <w:rPr>
                <w:rStyle w:val="Hyperlink"/>
                <w:rFonts w:ascii="Times" w:hAnsi="Times" w:cs="Times New Roman (Body CS)"/>
                <w:sz w:val="20"/>
                <w:lang w:val="en-GB"/>
              </w:rPr>
              <w:t>http://www.vestiges-journal.info/</w:t>
            </w:r>
            <w:r w:rsidR="00A20B77">
              <w:rPr>
                <w:rStyle w:val="Hyperlink"/>
                <w:rFonts w:ascii="Times" w:hAnsi="Times" w:cs="Times New Roman (Body CS)"/>
                <w:sz w:val="20"/>
                <w:lang w:val="en-GB"/>
              </w:rPr>
              <w:fldChar w:fldCharType="end"/>
            </w:r>
            <w:r w:rsidRPr="0018084D">
              <w:rPr>
                <w:rFonts w:ascii="Times" w:hAnsi="Times" w:cs="Times New Roman (Body CS)"/>
                <w:sz w:val="20"/>
                <w:lang w:val="en-GB"/>
              </w:rPr>
              <w:t xml:space="preserve"> </w:t>
            </w:r>
            <w:r w:rsidRPr="0018084D">
              <w:rPr>
                <w:rFonts w:ascii="Times" w:hAnsi="Times" w:cs="Times New Roman (Body CS)"/>
                <w:sz w:val="20"/>
                <w:lang w:val="en-GB"/>
              </w:rPr>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83CD5" w14:textId="77777777" w:rsidR="00A20B77" w:rsidRDefault="00A20B77" w:rsidP="00951085">
      <w:pPr>
        <w:spacing w:after="0" w:line="240" w:lineRule="auto"/>
      </w:pPr>
      <w:r>
        <w:separator/>
      </w:r>
    </w:p>
  </w:footnote>
  <w:footnote w:type="continuationSeparator" w:id="0">
    <w:p w14:paraId="1E1568A7" w14:textId="77777777" w:rsidR="00A20B77" w:rsidRDefault="00A20B77" w:rsidP="00951085">
      <w:pPr>
        <w:spacing w:after="0" w:line="240" w:lineRule="auto"/>
      </w:pPr>
      <w:r>
        <w:continuationSeparator/>
      </w:r>
    </w:p>
  </w:footnote>
  <w:footnote w:id="1">
    <w:p w14:paraId="2AD20BD2" w14:textId="10C28D58" w:rsidR="003C285C" w:rsidRPr="004F11C5" w:rsidRDefault="003C285C">
      <w:pPr>
        <w:pStyle w:val="FootnoteText"/>
        <w:rPr>
          <w:rFonts w:ascii="Times New Roman" w:hAnsi="Times New Roman"/>
        </w:rPr>
      </w:pPr>
      <w:r w:rsidRPr="004F11C5">
        <w:rPr>
          <w:rStyle w:val="FootnoteReference"/>
          <w:rFonts w:ascii="Times New Roman" w:hAnsi="Times New Roman"/>
        </w:rPr>
        <w:footnoteRef/>
      </w:r>
      <w:r w:rsidRPr="004F11C5">
        <w:rPr>
          <w:rFonts w:ascii="Times New Roman" w:hAnsi="Times New Roman"/>
        </w:rPr>
        <w:t xml:space="preserve"> Cette interprétation</w:t>
      </w:r>
      <w:r>
        <w:rPr>
          <w:rFonts w:ascii="Times New Roman" w:hAnsi="Times New Roman"/>
        </w:rPr>
        <w:t xml:space="preserve"> fonctionnelle de l’alignement de Kah gah est liée à son </w:t>
      </w:r>
      <w:r w:rsidRPr="004F11C5">
        <w:rPr>
          <w:rFonts w:ascii="Times New Roman" w:hAnsi="Times New Roman"/>
        </w:rPr>
        <w:t xml:space="preserve">emplacement </w:t>
      </w:r>
      <w:r>
        <w:rPr>
          <w:rFonts w:ascii="Times New Roman" w:hAnsi="Times New Roman"/>
        </w:rPr>
        <w:t>approximé des urnes funéraires situées à environ 3 mètres de distance</w:t>
      </w:r>
      <w:r w:rsidRPr="004F11C5">
        <w:rPr>
          <w:rFonts w:ascii="Times New Roman" w:hAnsi="Times New Roman"/>
        </w:rPr>
        <w:t>.</w:t>
      </w:r>
    </w:p>
  </w:footnote>
  <w:footnote w:id="2">
    <w:p w14:paraId="42F27D0D" w14:textId="77777777" w:rsidR="003C285C" w:rsidRPr="001F64BA" w:rsidRDefault="003C285C" w:rsidP="00DA7913">
      <w:pPr>
        <w:pStyle w:val="FootnoteText"/>
        <w:jc w:val="both"/>
        <w:rPr>
          <w:rFonts w:ascii="Times New Roman" w:hAnsi="Times New Roman"/>
        </w:rPr>
      </w:pPr>
      <w:r w:rsidRPr="001F64BA">
        <w:rPr>
          <w:rStyle w:val="FootnoteReference"/>
          <w:rFonts w:ascii="Times New Roman" w:hAnsi="Times New Roman"/>
        </w:rPr>
        <w:footnoteRef/>
      </w:r>
      <w:r w:rsidRPr="001F64BA">
        <w:rPr>
          <w:rFonts w:ascii="Times New Roman" w:hAnsi="Times New Roman"/>
        </w:rPr>
        <w:t xml:space="preserve"> Gao </w:t>
      </w:r>
      <w:proofErr w:type="spellStart"/>
      <w:r w:rsidRPr="001F64BA">
        <w:rPr>
          <w:rFonts w:ascii="Times New Roman" w:hAnsi="Times New Roman"/>
        </w:rPr>
        <w:t>Pakoué</w:t>
      </w:r>
      <w:proofErr w:type="spellEnd"/>
      <w:r w:rsidRPr="001F64BA">
        <w:rPr>
          <w:rFonts w:ascii="Times New Roman" w:hAnsi="Times New Roman"/>
        </w:rPr>
        <w:t xml:space="preserve"> Lame, de son vrai nom Bello</w:t>
      </w:r>
      <w:r>
        <w:rPr>
          <w:rFonts w:ascii="Times New Roman" w:hAnsi="Times New Roman"/>
        </w:rPr>
        <w:t>,</w:t>
      </w:r>
      <w:r w:rsidRPr="001F64BA">
        <w:rPr>
          <w:rFonts w:ascii="Times New Roman" w:hAnsi="Times New Roman"/>
        </w:rPr>
        <w:t xml:space="preserve"> est un chasseur, issu du clan Ti-</w:t>
      </w:r>
      <w:proofErr w:type="spellStart"/>
      <w:r w:rsidRPr="001F64BA">
        <w:rPr>
          <w:rFonts w:ascii="Times New Roman" w:hAnsi="Times New Roman"/>
        </w:rPr>
        <w:t>kongong</w:t>
      </w:r>
      <w:proofErr w:type="spellEnd"/>
      <w:r>
        <w:rPr>
          <w:rFonts w:ascii="Times New Roman" w:hAnsi="Times New Roman"/>
        </w:rPr>
        <w:t> ;</w:t>
      </w:r>
      <w:r w:rsidRPr="001F64BA">
        <w:rPr>
          <w:rFonts w:ascii="Times New Roman" w:hAnsi="Times New Roman"/>
        </w:rPr>
        <w:t xml:space="preserve"> il est connu comme le prêt</w:t>
      </w:r>
      <w:r>
        <w:rPr>
          <w:rFonts w:ascii="Times New Roman" w:hAnsi="Times New Roman"/>
        </w:rPr>
        <w:t>re et le médecin traditionnel de l’ancien village,</w:t>
      </w:r>
      <w:r w:rsidRPr="001F64BA">
        <w:rPr>
          <w:rFonts w:ascii="Times New Roman" w:hAnsi="Times New Roman"/>
        </w:rPr>
        <w:t xml:space="preserve"> Tara</w:t>
      </w:r>
      <w:r>
        <w:rPr>
          <w:rFonts w:ascii="Times New Roman" w:hAnsi="Times New Roman"/>
        </w:rPr>
        <w:t> ;</w:t>
      </w:r>
      <w:r w:rsidRPr="001F64BA">
        <w:rPr>
          <w:rFonts w:ascii="Times New Roman" w:hAnsi="Times New Roman"/>
        </w:rPr>
        <w:t xml:space="preserve"> il est décrit comme un homme sage, intègre, loyal,</w:t>
      </w:r>
      <w:r>
        <w:rPr>
          <w:rFonts w:ascii="Times New Roman" w:hAnsi="Times New Roman"/>
        </w:rPr>
        <w:t xml:space="preserve"> réservé et honnête. Il se comportait</w:t>
      </w:r>
      <w:r w:rsidRPr="001F64BA">
        <w:rPr>
          <w:rFonts w:ascii="Times New Roman" w:hAnsi="Times New Roman"/>
        </w:rPr>
        <w:t xml:space="preserve"> de la manière la plus </w:t>
      </w:r>
      <w:r>
        <w:rPr>
          <w:rFonts w:ascii="Times New Roman" w:hAnsi="Times New Roman"/>
        </w:rPr>
        <w:t>responsable possible en public, car il est</w:t>
      </w:r>
      <w:r w:rsidRPr="001F64BA">
        <w:rPr>
          <w:rFonts w:ascii="Times New Roman" w:hAnsi="Times New Roman"/>
        </w:rPr>
        <w:t xml:space="preserve"> considéré comme un modèle de sa société</w:t>
      </w:r>
      <w:r>
        <w:rPr>
          <w:rFonts w:ascii="Times New Roman" w:hAnsi="Times New Roman"/>
        </w:rPr>
        <w:t>.</w:t>
      </w:r>
    </w:p>
  </w:footnote>
  <w:footnote w:id="3">
    <w:p w14:paraId="6BB44359" w14:textId="77777777" w:rsidR="003C285C" w:rsidRPr="00534A09" w:rsidRDefault="003C285C" w:rsidP="00DA7913">
      <w:pPr>
        <w:pStyle w:val="FootnoteText"/>
        <w:rPr>
          <w:rFonts w:ascii="Times New Roman" w:hAnsi="Times New Roman"/>
        </w:rPr>
      </w:pPr>
      <w:r w:rsidRPr="00534A09">
        <w:rPr>
          <w:rStyle w:val="FootnoteReference"/>
          <w:rFonts w:ascii="Times New Roman" w:hAnsi="Times New Roman"/>
        </w:rPr>
        <w:footnoteRef/>
      </w:r>
      <w:r w:rsidRPr="00534A09">
        <w:rPr>
          <w:rFonts w:ascii="Times New Roman" w:hAnsi="Times New Roman"/>
        </w:rPr>
        <w:t>Expression tirée de la langue locale qui signifie « le voyant »</w:t>
      </w:r>
      <w:r>
        <w:rPr>
          <w:rFonts w:ascii="Times New Roman" w:hAnsi="Times New Roman"/>
        </w:rPr>
        <w:t>.</w:t>
      </w:r>
    </w:p>
  </w:footnote>
  <w:footnote w:id="4">
    <w:p w14:paraId="5CBB9432" w14:textId="505CCD8C" w:rsidR="003C285C" w:rsidRPr="009E5F82" w:rsidRDefault="003C285C" w:rsidP="009E5F82">
      <w:pPr>
        <w:pStyle w:val="FootnoteText"/>
        <w:jc w:val="both"/>
        <w:rPr>
          <w:rFonts w:ascii="Times New Roman" w:hAnsi="Times New Roman"/>
        </w:rPr>
      </w:pPr>
      <w:r w:rsidRPr="009E5F82">
        <w:rPr>
          <w:rStyle w:val="FootnoteReference"/>
          <w:rFonts w:ascii="Times New Roman" w:hAnsi="Times New Roman"/>
        </w:rPr>
        <w:footnoteRef/>
      </w:r>
      <w:r w:rsidRPr="009E5F82">
        <w:rPr>
          <w:rFonts w:ascii="Times New Roman" w:hAnsi="Times New Roman"/>
        </w:rPr>
        <w:t xml:space="preserve">Cette caractérisation des sociétés mégalithes </w:t>
      </w:r>
      <w:r>
        <w:rPr>
          <w:rFonts w:ascii="Times New Roman" w:hAnsi="Times New Roman"/>
        </w:rPr>
        <w:t>relève</w:t>
      </w:r>
      <w:r w:rsidRPr="009E5F82">
        <w:rPr>
          <w:rFonts w:ascii="Times New Roman" w:hAnsi="Times New Roman"/>
        </w:rPr>
        <w:t xml:space="preserve"> de notre propre interprétation à partir des données empiriques obtenues de la zone d’étude.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903F7" w14:textId="65432DE4" w:rsidR="0018084D" w:rsidRPr="00F152FA" w:rsidRDefault="0018084D" w:rsidP="0018084D">
    <w:pPr>
      <w:pStyle w:val="Header"/>
      <w:rPr>
        <w:sz w:val="20"/>
      </w:rPr>
    </w:pPr>
    <w:r w:rsidRPr="00F152FA">
      <w:rPr>
        <w:sz w:val="20"/>
      </w:rPr>
      <w:t>Abdou &amp; Sambo : mégalithes chez les Ti-bolgui (Mambay) de Bibémi au Nord-Cameroun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03062" w14:textId="77777777" w:rsidR="00F152FA" w:rsidRPr="00F152FA" w:rsidRDefault="00F152FA" w:rsidP="0018084D">
    <w:pPr>
      <w:pStyle w:val="Header"/>
      <w:rPr>
        <w:sz w:val="20"/>
      </w:rPr>
    </w:pPr>
    <w:r w:rsidRPr="00F152FA">
      <w:rPr>
        <w:sz w:val="20"/>
      </w:rPr>
      <w:t>Abdou &amp; Sambo : mégalithes chez les Ti-bolgui (Mambay) de Bibémi au Nord-Cameroun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832D6"/>
    <w:multiLevelType w:val="hybridMultilevel"/>
    <w:tmpl w:val="78E8F904"/>
    <w:lvl w:ilvl="0" w:tplc="4F6C387C">
      <w:numFmt w:val="bullet"/>
      <w:lvlText w:val="-"/>
      <w:lvlJc w:val="left"/>
      <w:pPr>
        <w:ind w:left="861" w:hanging="360"/>
      </w:pPr>
      <w:rPr>
        <w:rFonts w:ascii="Times New Roman" w:eastAsia="Times New Roman" w:hAnsi="Times New Roman" w:cs="Times New Roman" w:hint="default"/>
      </w:rPr>
    </w:lvl>
    <w:lvl w:ilvl="1" w:tplc="040C0003" w:tentative="1">
      <w:start w:val="1"/>
      <w:numFmt w:val="bullet"/>
      <w:lvlText w:val="o"/>
      <w:lvlJc w:val="left"/>
      <w:pPr>
        <w:ind w:left="1581" w:hanging="360"/>
      </w:pPr>
      <w:rPr>
        <w:rFonts w:ascii="Courier New" w:hAnsi="Courier New" w:cs="Courier New" w:hint="default"/>
      </w:rPr>
    </w:lvl>
    <w:lvl w:ilvl="2" w:tplc="040C0005" w:tentative="1">
      <w:start w:val="1"/>
      <w:numFmt w:val="bullet"/>
      <w:lvlText w:val=""/>
      <w:lvlJc w:val="left"/>
      <w:pPr>
        <w:ind w:left="2301" w:hanging="360"/>
      </w:pPr>
      <w:rPr>
        <w:rFonts w:ascii="Wingdings" w:hAnsi="Wingdings" w:hint="default"/>
      </w:rPr>
    </w:lvl>
    <w:lvl w:ilvl="3" w:tplc="040C0001" w:tentative="1">
      <w:start w:val="1"/>
      <w:numFmt w:val="bullet"/>
      <w:lvlText w:val=""/>
      <w:lvlJc w:val="left"/>
      <w:pPr>
        <w:ind w:left="3021" w:hanging="360"/>
      </w:pPr>
      <w:rPr>
        <w:rFonts w:ascii="Symbol" w:hAnsi="Symbol" w:hint="default"/>
      </w:rPr>
    </w:lvl>
    <w:lvl w:ilvl="4" w:tplc="040C0003" w:tentative="1">
      <w:start w:val="1"/>
      <w:numFmt w:val="bullet"/>
      <w:lvlText w:val="o"/>
      <w:lvlJc w:val="left"/>
      <w:pPr>
        <w:ind w:left="3741" w:hanging="360"/>
      </w:pPr>
      <w:rPr>
        <w:rFonts w:ascii="Courier New" w:hAnsi="Courier New" w:cs="Courier New" w:hint="default"/>
      </w:rPr>
    </w:lvl>
    <w:lvl w:ilvl="5" w:tplc="040C0005" w:tentative="1">
      <w:start w:val="1"/>
      <w:numFmt w:val="bullet"/>
      <w:lvlText w:val=""/>
      <w:lvlJc w:val="left"/>
      <w:pPr>
        <w:ind w:left="4461" w:hanging="360"/>
      </w:pPr>
      <w:rPr>
        <w:rFonts w:ascii="Wingdings" w:hAnsi="Wingdings" w:hint="default"/>
      </w:rPr>
    </w:lvl>
    <w:lvl w:ilvl="6" w:tplc="040C0001" w:tentative="1">
      <w:start w:val="1"/>
      <w:numFmt w:val="bullet"/>
      <w:lvlText w:val=""/>
      <w:lvlJc w:val="left"/>
      <w:pPr>
        <w:ind w:left="5181" w:hanging="360"/>
      </w:pPr>
      <w:rPr>
        <w:rFonts w:ascii="Symbol" w:hAnsi="Symbol" w:hint="default"/>
      </w:rPr>
    </w:lvl>
    <w:lvl w:ilvl="7" w:tplc="040C0003" w:tentative="1">
      <w:start w:val="1"/>
      <w:numFmt w:val="bullet"/>
      <w:lvlText w:val="o"/>
      <w:lvlJc w:val="left"/>
      <w:pPr>
        <w:ind w:left="5901" w:hanging="360"/>
      </w:pPr>
      <w:rPr>
        <w:rFonts w:ascii="Courier New" w:hAnsi="Courier New" w:cs="Courier New" w:hint="default"/>
      </w:rPr>
    </w:lvl>
    <w:lvl w:ilvl="8" w:tplc="040C0005" w:tentative="1">
      <w:start w:val="1"/>
      <w:numFmt w:val="bullet"/>
      <w:lvlText w:val=""/>
      <w:lvlJc w:val="left"/>
      <w:pPr>
        <w:ind w:left="6621" w:hanging="360"/>
      </w:pPr>
      <w:rPr>
        <w:rFonts w:ascii="Wingdings" w:hAnsi="Wingdings" w:hint="default"/>
      </w:rPr>
    </w:lvl>
  </w:abstractNum>
  <w:abstractNum w:abstractNumId="1" w15:restartNumberingAfterBreak="0">
    <w:nsid w:val="0CC45BAA"/>
    <w:multiLevelType w:val="multilevel"/>
    <w:tmpl w:val="C65C4474"/>
    <w:lvl w:ilvl="0">
      <w:start w:val="1"/>
      <w:numFmt w:val="decimal"/>
      <w:lvlText w:val="%1"/>
      <w:lvlJc w:val="left"/>
      <w:pPr>
        <w:ind w:left="480" w:hanging="480"/>
      </w:pPr>
      <w:rPr>
        <w:rFonts w:hint="default"/>
      </w:rPr>
    </w:lvl>
    <w:lvl w:ilvl="1">
      <w:start w:val="2"/>
      <w:numFmt w:val="decimal"/>
      <w:lvlText w:val="%1.%2"/>
      <w:lvlJc w:val="left"/>
      <w:pPr>
        <w:ind w:left="1560" w:hanging="480"/>
      </w:pPr>
      <w:rPr>
        <w:rFonts w:hint="default"/>
      </w:rPr>
    </w:lvl>
    <w:lvl w:ilvl="2">
      <w:start w:val="4"/>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10F256C0"/>
    <w:multiLevelType w:val="hybridMultilevel"/>
    <w:tmpl w:val="BAB8AEB8"/>
    <w:lvl w:ilvl="0" w:tplc="9F342452">
      <w:start w:val="1"/>
      <w:numFmt w:val="decimal"/>
      <w:lvlText w:val="%1."/>
      <w:lvlJc w:val="left"/>
      <w:pPr>
        <w:ind w:left="2520" w:hanging="360"/>
      </w:pPr>
      <w:rPr>
        <w:rFonts w:hint="default"/>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3" w15:restartNumberingAfterBreak="0">
    <w:nsid w:val="198B15B5"/>
    <w:multiLevelType w:val="hybridMultilevel"/>
    <w:tmpl w:val="37FE8DCE"/>
    <w:lvl w:ilvl="0" w:tplc="527CC2FE">
      <w:start w:val="1"/>
      <w:numFmt w:val="decimal"/>
      <w:lvlText w:val="%1."/>
      <w:lvlJc w:val="left"/>
      <w:pPr>
        <w:ind w:left="2520" w:hanging="360"/>
      </w:pPr>
      <w:rPr>
        <w:rFonts w:hint="default"/>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4" w15:restartNumberingAfterBreak="0">
    <w:nsid w:val="1A7B0A9A"/>
    <w:multiLevelType w:val="hybridMultilevel"/>
    <w:tmpl w:val="DBC6C950"/>
    <w:lvl w:ilvl="0" w:tplc="4C2CBC06">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111BFE"/>
    <w:multiLevelType w:val="hybridMultilevel"/>
    <w:tmpl w:val="CEF8958A"/>
    <w:lvl w:ilvl="0" w:tplc="87DEE47A">
      <w:start w:val="1"/>
      <w:numFmt w:val="decimal"/>
      <w:lvlText w:val="%1."/>
      <w:lvlJc w:val="left"/>
      <w:pPr>
        <w:ind w:left="2204" w:hanging="360"/>
      </w:pPr>
      <w:rPr>
        <w:rFonts w:hint="default"/>
      </w:rPr>
    </w:lvl>
    <w:lvl w:ilvl="1" w:tplc="040C0019" w:tentative="1">
      <w:start w:val="1"/>
      <w:numFmt w:val="lowerLetter"/>
      <w:lvlText w:val="%2."/>
      <w:lvlJc w:val="left"/>
      <w:pPr>
        <w:ind w:left="2924" w:hanging="360"/>
      </w:pPr>
    </w:lvl>
    <w:lvl w:ilvl="2" w:tplc="040C001B" w:tentative="1">
      <w:start w:val="1"/>
      <w:numFmt w:val="lowerRoman"/>
      <w:lvlText w:val="%3."/>
      <w:lvlJc w:val="right"/>
      <w:pPr>
        <w:ind w:left="3644" w:hanging="180"/>
      </w:pPr>
    </w:lvl>
    <w:lvl w:ilvl="3" w:tplc="040C000F" w:tentative="1">
      <w:start w:val="1"/>
      <w:numFmt w:val="decimal"/>
      <w:lvlText w:val="%4."/>
      <w:lvlJc w:val="left"/>
      <w:pPr>
        <w:ind w:left="4364" w:hanging="360"/>
      </w:pPr>
    </w:lvl>
    <w:lvl w:ilvl="4" w:tplc="040C0019" w:tentative="1">
      <w:start w:val="1"/>
      <w:numFmt w:val="lowerLetter"/>
      <w:lvlText w:val="%5."/>
      <w:lvlJc w:val="left"/>
      <w:pPr>
        <w:ind w:left="5084" w:hanging="360"/>
      </w:pPr>
    </w:lvl>
    <w:lvl w:ilvl="5" w:tplc="040C001B" w:tentative="1">
      <w:start w:val="1"/>
      <w:numFmt w:val="lowerRoman"/>
      <w:lvlText w:val="%6."/>
      <w:lvlJc w:val="right"/>
      <w:pPr>
        <w:ind w:left="5804" w:hanging="180"/>
      </w:pPr>
    </w:lvl>
    <w:lvl w:ilvl="6" w:tplc="040C000F" w:tentative="1">
      <w:start w:val="1"/>
      <w:numFmt w:val="decimal"/>
      <w:lvlText w:val="%7."/>
      <w:lvlJc w:val="left"/>
      <w:pPr>
        <w:ind w:left="6524" w:hanging="360"/>
      </w:pPr>
    </w:lvl>
    <w:lvl w:ilvl="7" w:tplc="040C0019" w:tentative="1">
      <w:start w:val="1"/>
      <w:numFmt w:val="lowerLetter"/>
      <w:lvlText w:val="%8."/>
      <w:lvlJc w:val="left"/>
      <w:pPr>
        <w:ind w:left="7244" w:hanging="360"/>
      </w:pPr>
    </w:lvl>
    <w:lvl w:ilvl="8" w:tplc="040C001B" w:tentative="1">
      <w:start w:val="1"/>
      <w:numFmt w:val="lowerRoman"/>
      <w:lvlText w:val="%9."/>
      <w:lvlJc w:val="right"/>
      <w:pPr>
        <w:ind w:left="7964" w:hanging="180"/>
      </w:pPr>
    </w:lvl>
  </w:abstractNum>
  <w:abstractNum w:abstractNumId="6" w15:restartNumberingAfterBreak="0">
    <w:nsid w:val="1D450AA7"/>
    <w:multiLevelType w:val="hybridMultilevel"/>
    <w:tmpl w:val="91502B86"/>
    <w:lvl w:ilvl="0" w:tplc="33C4596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4A3F48"/>
    <w:multiLevelType w:val="hybridMultilevel"/>
    <w:tmpl w:val="35C4F050"/>
    <w:lvl w:ilvl="0" w:tplc="FCB661EC">
      <w:start w:val="1"/>
      <w:numFmt w:val="decimal"/>
      <w:lvlText w:val="%1."/>
      <w:lvlJc w:val="left"/>
      <w:pPr>
        <w:ind w:left="2340" w:hanging="360"/>
      </w:pPr>
      <w:rPr>
        <w:rFonts w:hint="default"/>
      </w:r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8" w15:restartNumberingAfterBreak="0">
    <w:nsid w:val="2C282844"/>
    <w:multiLevelType w:val="multilevel"/>
    <w:tmpl w:val="FDDE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6B21D9"/>
    <w:multiLevelType w:val="hybridMultilevel"/>
    <w:tmpl w:val="CE8C4B68"/>
    <w:lvl w:ilvl="0" w:tplc="9F724484">
      <w:start w:val="6"/>
      <w:numFmt w:val="decimal"/>
      <w:lvlText w:val="%1."/>
      <w:lvlJc w:val="left"/>
      <w:pPr>
        <w:ind w:left="1788" w:hanging="360"/>
      </w:pPr>
      <w:rPr>
        <w:rFonts w:hint="default"/>
      </w:r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10" w15:restartNumberingAfterBreak="0">
    <w:nsid w:val="336D0989"/>
    <w:multiLevelType w:val="hybridMultilevel"/>
    <w:tmpl w:val="123CCE0C"/>
    <w:lvl w:ilvl="0" w:tplc="A25046E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3935326"/>
    <w:multiLevelType w:val="multilevel"/>
    <w:tmpl w:val="134464E6"/>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eastAsia="TimesNewRoman" w:cstheme="minorBidi" w:hint="default"/>
        <w:b/>
      </w:rPr>
    </w:lvl>
    <w:lvl w:ilvl="2">
      <w:start w:val="1"/>
      <w:numFmt w:val="decimal"/>
      <w:isLgl/>
      <w:lvlText w:val="%1.%2.%3."/>
      <w:lvlJc w:val="left"/>
      <w:pPr>
        <w:ind w:left="1080" w:hanging="720"/>
      </w:pPr>
      <w:rPr>
        <w:rFonts w:eastAsia="TimesNewRoman" w:cstheme="minorBidi" w:hint="default"/>
        <w:b/>
      </w:rPr>
    </w:lvl>
    <w:lvl w:ilvl="3">
      <w:start w:val="1"/>
      <w:numFmt w:val="decimal"/>
      <w:isLgl/>
      <w:lvlText w:val="%1.%2.%3.%4."/>
      <w:lvlJc w:val="left"/>
      <w:pPr>
        <w:ind w:left="1080" w:hanging="720"/>
      </w:pPr>
      <w:rPr>
        <w:rFonts w:eastAsia="TimesNewRoman" w:cstheme="minorBidi" w:hint="default"/>
        <w:b/>
      </w:rPr>
    </w:lvl>
    <w:lvl w:ilvl="4">
      <w:start w:val="1"/>
      <w:numFmt w:val="decimal"/>
      <w:isLgl/>
      <w:lvlText w:val="%1.%2.%3.%4.%5."/>
      <w:lvlJc w:val="left"/>
      <w:pPr>
        <w:ind w:left="1440" w:hanging="1080"/>
      </w:pPr>
      <w:rPr>
        <w:rFonts w:eastAsia="TimesNewRoman" w:cstheme="minorBidi" w:hint="default"/>
        <w:b/>
      </w:rPr>
    </w:lvl>
    <w:lvl w:ilvl="5">
      <w:start w:val="1"/>
      <w:numFmt w:val="decimal"/>
      <w:isLgl/>
      <w:lvlText w:val="%1.%2.%3.%4.%5.%6."/>
      <w:lvlJc w:val="left"/>
      <w:pPr>
        <w:ind w:left="1440" w:hanging="1080"/>
      </w:pPr>
      <w:rPr>
        <w:rFonts w:eastAsia="TimesNewRoman" w:cstheme="minorBidi" w:hint="default"/>
        <w:b/>
      </w:rPr>
    </w:lvl>
    <w:lvl w:ilvl="6">
      <w:start w:val="1"/>
      <w:numFmt w:val="decimal"/>
      <w:isLgl/>
      <w:lvlText w:val="%1.%2.%3.%4.%5.%6.%7."/>
      <w:lvlJc w:val="left"/>
      <w:pPr>
        <w:ind w:left="1800" w:hanging="1440"/>
      </w:pPr>
      <w:rPr>
        <w:rFonts w:eastAsia="TimesNewRoman" w:cstheme="minorBidi" w:hint="default"/>
        <w:b/>
      </w:rPr>
    </w:lvl>
    <w:lvl w:ilvl="7">
      <w:start w:val="1"/>
      <w:numFmt w:val="decimal"/>
      <w:isLgl/>
      <w:lvlText w:val="%1.%2.%3.%4.%5.%6.%7.%8."/>
      <w:lvlJc w:val="left"/>
      <w:pPr>
        <w:ind w:left="1800" w:hanging="1440"/>
      </w:pPr>
      <w:rPr>
        <w:rFonts w:eastAsia="TimesNewRoman" w:cstheme="minorBidi" w:hint="default"/>
        <w:b/>
      </w:rPr>
    </w:lvl>
    <w:lvl w:ilvl="8">
      <w:start w:val="1"/>
      <w:numFmt w:val="decimal"/>
      <w:isLgl/>
      <w:lvlText w:val="%1.%2.%3.%4.%5.%6.%7.%8.%9."/>
      <w:lvlJc w:val="left"/>
      <w:pPr>
        <w:ind w:left="2160" w:hanging="1800"/>
      </w:pPr>
      <w:rPr>
        <w:rFonts w:eastAsia="TimesNewRoman" w:cstheme="minorBidi" w:hint="default"/>
        <w:b/>
      </w:rPr>
    </w:lvl>
  </w:abstractNum>
  <w:abstractNum w:abstractNumId="12" w15:restartNumberingAfterBreak="0">
    <w:nsid w:val="339C2F4E"/>
    <w:multiLevelType w:val="hybridMultilevel"/>
    <w:tmpl w:val="9CB8A748"/>
    <w:lvl w:ilvl="0" w:tplc="D370EE2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15:restartNumberingAfterBreak="0">
    <w:nsid w:val="34223CAA"/>
    <w:multiLevelType w:val="hybridMultilevel"/>
    <w:tmpl w:val="7B2E2562"/>
    <w:lvl w:ilvl="0" w:tplc="1D68816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15:restartNumberingAfterBreak="0">
    <w:nsid w:val="350C5C35"/>
    <w:multiLevelType w:val="hybridMultilevel"/>
    <w:tmpl w:val="500C4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8F3089D"/>
    <w:multiLevelType w:val="multilevel"/>
    <w:tmpl w:val="96384C5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A382E0C"/>
    <w:multiLevelType w:val="multilevel"/>
    <w:tmpl w:val="29D09224"/>
    <w:lvl w:ilvl="0">
      <w:start w:val="1"/>
      <w:numFmt w:val="decimal"/>
      <w:lvlText w:val="%1."/>
      <w:lvlJc w:val="left"/>
      <w:pPr>
        <w:ind w:left="106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7" w15:restartNumberingAfterBreak="0">
    <w:nsid w:val="3C9C70A9"/>
    <w:multiLevelType w:val="hybridMultilevel"/>
    <w:tmpl w:val="88908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0F1F78"/>
    <w:multiLevelType w:val="hybridMultilevel"/>
    <w:tmpl w:val="394A1D20"/>
    <w:lvl w:ilvl="0" w:tplc="92BCB5A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1D24730"/>
    <w:multiLevelType w:val="hybridMultilevel"/>
    <w:tmpl w:val="356273F0"/>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276796B"/>
    <w:multiLevelType w:val="multilevel"/>
    <w:tmpl w:val="1B1C7A84"/>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3752541"/>
    <w:multiLevelType w:val="hybridMultilevel"/>
    <w:tmpl w:val="80861CB0"/>
    <w:lvl w:ilvl="0" w:tplc="B2304C60">
      <w:start w:val="4"/>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2" w15:restartNumberingAfterBreak="0">
    <w:nsid w:val="47FC616F"/>
    <w:multiLevelType w:val="hybridMultilevel"/>
    <w:tmpl w:val="B1708DE8"/>
    <w:lvl w:ilvl="0" w:tplc="932C7FB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48D5496A"/>
    <w:multiLevelType w:val="multilevel"/>
    <w:tmpl w:val="29D09224"/>
    <w:lvl w:ilvl="0">
      <w:start w:val="1"/>
      <w:numFmt w:val="decimal"/>
      <w:lvlText w:val="%1."/>
      <w:lvlJc w:val="left"/>
      <w:pPr>
        <w:ind w:left="1211" w:hanging="360"/>
      </w:pPr>
      <w:rPr>
        <w:rFonts w:hint="default"/>
      </w:rPr>
    </w:lvl>
    <w:lvl w:ilvl="1">
      <w:start w:val="1"/>
      <w:numFmt w:val="decimal"/>
      <w:isLgl/>
      <w:lvlText w:val="%1.%2."/>
      <w:lvlJc w:val="left"/>
      <w:pPr>
        <w:ind w:left="2205"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4" w15:restartNumberingAfterBreak="0">
    <w:nsid w:val="4AC94825"/>
    <w:multiLevelType w:val="hybridMultilevel"/>
    <w:tmpl w:val="CA9EC6C8"/>
    <w:lvl w:ilvl="0" w:tplc="5452531C">
      <w:start w:val="1"/>
      <w:numFmt w:val="decimal"/>
      <w:lvlText w:val="%1."/>
      <w:lvlJc w:val="left"/>
      <w:pPr>
        <w:ind w:left="1637" w:hanging="360"/>
      </w:pPr>
      <w:rPr>
        <w:rFonts w:hint="default"/>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25" w15:restartNumberingAfterBreak="0">
    <w:nsid w:val="4CDF3C4D"/>
    <w:multiLevelType w:val="hybridMultilevel"/>
    <w:tmpl w:val="C980B53E"/>
    <w:lvl w:ilvl="0" w:tplc="0A68A830">
      <w:start w:val="2"/>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6" w15:restartNumberingAfterBreak="0">
    <w:nsid w:val="4E7654E1"/>
    <w:multiLevelType w:val="multilevel"/>
    <w:tmpl w:val="F5649B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E8B7ABF"/>
    <w:multiLevelType w:val="hybridMultilevel"/>
    <w:tmpl w:val="50D6B8F4"/>
    <w:lvl w:ilvl="0" w:tplc="33C4596E">
      <w:start w:val="1"/>
      <w:numFmt w:val="bullet"/>
      <w:lvlText w:val="-"/>
      <w:lvlJc w:val="left"/>
      <w:pPr>
        <w:ind w:left="1428" w:hanging="360"/>
      </w:pPr>
      <w:rPr>
        <w:rFonts w:ascii="Times New Roman" w:eastAsia="Times New Roman"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15:restartNumberingAfterBreak="0">
    <w:nsid w:val="4F677275"/>
    <w:multiLevelType w:val="hybridMultilevel"/>
    <w:tmpl w:val="9EE66E8E"/>
    <w:lvl w:ilvl="0" w:tplc="040C000F">
      <w:start w:val="1"/>
      <w:numFmt w:val="decimal"/>
      <w:lvlText w:val="%1."/>
      <w:lvlJc w:val="left"/>
      <w:pPr>
        <w:ind w:left="2204" w:hanging="360"/>
      </w:pPr>
      <w:rPr>
        <w:rFonts w:hint="default"/>
      </w:rPr>
    </w:lvl>
    <w:lvl w:ilvl="1" w:tplc="040C0019" w:tentative="1">
      <w:start w:val="1"/>
      <w:numFmt w:val="lowerLetter"/>
      <w:lvlText w:val="%2."/>
      <w:lvlJc w:val="left"/>
      <w:pPr>
        <w:ind w:left="2924" w:hanging="360"/>
      </w:pPr>
    </w:lvl>
    <w:lvl w:ilvl="2" w:tplc="040C001B" w:tentative="1">
      <w:start w:val="1"/>
      <w:numFmt w:val="lowerRoman"/>
      <w:lvlText w:val="%3."/>
      <w:lvlJc w:val="right"/>
      <w:pPr>
        <w:ind w:left="3644" w:hanging="180"/>
      </w:pPr>
    </w:lvl>
    <w:lvl w:ilvl="3" w:tplc="040C000F" w:tentative="1">
      <w:start w:val="1"/>
      <w:numFmt w:val="decimal"/>
      <w:lvlText w:val="%4."/>
      <w:lvlJc w:val="left"/>
      <w:pPr>
        <w:ind w:left="4364" w:hanging="360"/>
      </w:pPr>
    </w:lvl>
    <w:lvl w:ilvl="4" w:tplc="040C0019" w:tentative="1">
      <w:start w:val="1"/>
      <w:numFmt w:val="lowerLetter"/>
      <w:lvlText w:val="%5."/>
      <w:lvlJc w:val="left"/>
      <w:pPr>
        <w:ind w:left="5084" w:hanging="360"/>
      </w:pPr>
    </w:lvl>
    <w:lvl w:ilvl="5" w:tplc="040C001B" w:tentative="1">
      <w:start w:val="1"/>
      <w:numFmt w:val="lowerRoman"/>
      <w:lvlText w:val="%6."/>
      <w:lvlJc w:val="right"/>
      <w:pPr>
        <w:ind w:left="5804" w:hanging="180"/>
      </w:pPr>
    </w:lvl>
    <w:lvl w:ilvl="6" w:tplc="040C000F" w:tentative="1">
      <w:start w:val="1"/>
      <w:numFmt w:val="decimal"/>
      <w:lvlText w:val="%7."/>
      <w:lvlJc w:val="left"/>
      <w:pPr>
        <w:ind w:left="6524" w:hanging="360"/>
      </w:pPr>
    </w:lvl>
    <w:lvl w:ilvl="7" w:tplc="040C0019" w:tentative="1">
      <w:start w:val="1"/>
      <w:numFmt w:val="lowerLetter"/>
      <w:lvlText w:val="%8."/>
      <w:lvlJc w:val="left"/>
      <w:pPr>
        <w:ind w:left="7244" w:hanging="360"/>
      </w:pPr>
    </w:lvl>
    <w:lvl w:ilvl="8" w:tplc="040C001B" w:tentative="1">
      <w:start w:val="1"/>
      <w:numFmt w:val="lowerRoman"/>
      <w:lvlText w:val="%9."/>
      <w:lvlJc w:val="right"/>
      <w:pPr>
        <w:ind w:left="7964" w:hanging="180"/>
      </w:pPr>
    </w:lvl>
  </w:abstractNum>
  <w:abstractNum w:abstractNumId="29" w15:restartNumberingAfterBreak="0">
    <w:nsid w:val="533D0906"/>
    <w:multiLevelType w:val="multilevel"/>
    <w:tmpl w:val="D184408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3953337"/>
    <w:multiLevelType w:val="hybridMultilevel"/>
    <w:tmpl w:val="0FFEC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96E1AF8"/>
    <w:multiLevelType w:val="hybridMultilevel"/>
    <w:tmpl w:val="85B4BBAA"/>
    <w:lvl w:ilvl="0" w:tplc="04090019">
      <w:start w:val="1"/>
      <w:numFmt w:val="lowerLetter"/>
      <w:lvlText w:val="%1."/>
      <w:lvlJc w:val="left"/>
      <w:pPr>
        <w:ind w:left="2564" w:hanging="360"/>
      </w:p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32" w15:restartNumberingAfterBreak="0">
    <w:nsid w:val="5E7031ED"/>
    <w:multiLevelType w:val="multilevel"/>
    <w:tmpl w:val="576E7AA2"/>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4682A15"/>
    <w:multiLevelType w:val="hybridMultilevel"/>
    <w:tmpl w:val="7B304F9E"/>
    <w:lvl w:ilvl="0" w:tplc="D2E2AE40">
      <w:start w:val="5"/>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64747043"/>
    <w:multiLevelType w:val="multilevel"/>
    <w:tmpl w:val="1C66D0C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65146BA3"/>
    <w:multiLevelType w:val="multilevel"/>
    <w:tmpl w:val="37B0D7F8"/>
    <w:lvl w:ilvl="0">
      <w:start w:val="2"/>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59A20C4"/>
    <w:multiLevelType w:val="hybridMultilevel"/>
    <w:tmpl w:val="E5625F9A"/>
    <w:lvl w:ilvl="0" w:tplc="040C000F">
      <w:start w:val="1"/>
      <w:numFmt w:val="decimal"/>
      <w:lvlText w:val="%1."/>
      <w:lvlJc w:val="left"/>
      <w:pPr>
        <w:ind w:left="2204" w:hanging="360"/>
      </w:pPr>
      <w:rPr>
        <w:rFonts w:hint="default"/>
      </w:rPr>
    </w:lvl>
    <w:lvl w:ilvl="1" w:tplc="040C0019" w:tentative="1">
      <w:start w:val="1"/>
      <w:numFmt w:val="lowerLetter"/>
      <w:lvlText w:val="%2."/>
      <w:lvlJc w:val="left"/>
      <w:pPr>
        <w:ind w:left="2924" w:hanging="360"/>
      </w:pPr>
    </w:lvl>
    <w:lvl w:ilvl="2" w:tplc="040C001B" w:tentative="1">
      <w:start w:val="1"/>
      <w:numFmt w:val="lowerRoman"/>
      <w:lvlText w:val="%3."/>
      <w:lvlJc w:val="right"/>
      <w:pPr>
        <w:ind w:left="3644" w:hanging="180"/>
      </w:pPr>
    </w:lvl>
    <w:lvl w:ilvl="3" w:tplc="040C000F" w:tentative="1">
      <w:start w:val="1"/>
      <w:numFmt w:val="decimal"/>
      <w:lvlText w:val="%4."/>
      <w:lvlJc w:val="left"/>
      <w:pPr>
        <w:ind w:left="4364" w:hanging="360"/>
      </w:pPr>
    </w:lvl>
    <w:lvl w:ilvl="4" w:tplc="040C0019" w:tentative="1">
      <w:start w:val="1"/>
      <w:numFmt w:val="lowerLetter"/>
      <w:lvlText w:val="%5."/>
      <w:lvlJc w:val="left"/>
      <w:pPr>
        <w:ind w:left="5084" w:hanging="360"/>
      </w:pPr>
    </w:lvl>
    <w:lvl w:ilvl="5" w:tplc="040C001B" w:tentative="1">
      <w:start w:val="1"/>
      <w:numFmt w:val="lowerRoman"/>
      <w:lvlText w:val="%6."/>
      <w:lvlJc w:val="right"/>
      <w:pPr>
        <w:ind w:left="5804" w:hanging="180"/>
      </w:pPr>
    </w:lvl>
    <w:lvl w:ilvl="6" w:tplc="040C000F" w:tentative="1">
      <w:start w:val="1"/>
      <w:numFmt w:val="decimal"/>
      <w:lvlText w:val="%7."/>
      <w:lvlJc w:val="left"/>
      <w:pPr>
        <w:ind w:left="6524" w:hanging="360"/>
      </w:pPr>
    </w:lvl>
    <w:lvl w:ilvl="7" w:tplc="040C0019" w:tentative="1">
      <w:start w:val="1"/>
      <w:numFmt w:val="lowerLetter"/>
      <w:lvlText w:val="%8."/>
      <w:lvlJc w:val="left"/>
      <w:pPr>
        <w:ind w:left="7244" w:hanging="360"/>
      </w:pPr>
    </w:lvl>
    <w:lvl w:ilvl="8" w:tplc="040C001B" w:tentative="1">
      <w:start w:val="1"/>
      <w:numFmt w:val="lowerRoman"/>
      <w:lvlText w:val="%9."/>
      <w:lvlJc w:val="right"/>
      <w:pPr>
        <w:ind w:left="7964" w:hanging="180"/>
      </w:pPr>
    </w:lvl>
  </w:abstractNum>
  <w:abstractNum w:abstractNumId="37" w15:restartNumberingAfterBreak="0">
    <w:nsid w:val="67016302"/>
    <w:multiLevelType w:val="hybridMultilevel"/>
    <w:tmpl w:val="A39892EE"/>
    <w:lvl w:ilvl="0" w:tplc="2FD45F04">
      <w:start w:val="1"/>
      <w:numFmt w:val="decimal"/>
      <w:lvlText w:val="%1."/>
      <w:lvlJc w:val="left"/>
      <w:pPr>
        <w:ind w:left="2520" w:hanging="360"/>
      </w:pPr>
      <w:rPr>
        <w:rFonts w:hint="default"/>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38" w15:restartNumberingAfterBreak="0">
    <w:nsid w:val="686F4A10"/>
    <w:multiLevelType w:val="hybridMultilevel"/>
    <w:tmpl w:val="483EEC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CAC5815"/>
    <w:multiLevelType w:val="hybridMultilevel"/>
    <w:tmpl w:val="DE4801F0"/>
    <w:lvl w:ilvl="0" w:tplc="33C4596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1DF5918"/>
    <w:multiLevelType w:val="hybridMultilevel"/>
    <w:tmpl w:val="797C0D58"/>
    <w:lvl w:ilvl="0" w:tplc="AF3AFA36">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364154F"/>
    <w:multiLevelType w:val="multilevel"/>
    <w:tmpl w:val="B64AC152"/>
    <w:lvl w:ilvl="0">
      <w:start w:val="1"/>
      <w:numFmt w:val="decimal"/>
      <w:lvlText w:val="%1."/>
      <w:lvlJc w:val="left"/>
      <w:pPr>
        <w:ind w:left="2204" w:hanging="360"/>
      </w:pPr>
      <w:rPr>
        <w:rFonts w:hint="default"/>
      </w:rPr>
    </w:lvl>
    <w:lvl w:ilvl="1">
      <w:start w:val="2"/>
      <w:numFmt w:val="decimal"/>
      <w:isLgl/>
      <w:lvlText w:val="%1.%2."/>
      <w:lvlJc w:val="left"/>
      <w:pPr>
        <w:ind w:left="2204" w:hanging="36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2924" w:hanging="1080"/>
      </w:pPr>
      <w:rPr>
        <w:rFonts w:hint="default"/>
      </w:rPr>
    </w:lvl>
    <w:lvl w:ilvl="5">
      <w:start w:val="1"/>
      <w:numFmt w:val="decimal"/>
      <w:isLgl/>
      <w:lvlText w:val="%1.%2.%3.%4.%5.%6."/>
      <w:lvlJc w:val="left"/>
      <w:pPr>
        <w:ind w:left="2924" w:hanging="1080"/>
      </w:pPr>
      <w:rPr>
        <w:rFonts w:hint="default"/>
      </w:rPr>
    </w:lvl>
    <w:lvl w:ilvl="6">
      <w:start w:val="1"/>
      <w:numFmt w:val="decimal"/>
      <w:isLgl/>
      <w:lvlText w:val="%1.%2.%3.%4.%5.%6.%7."/>
      <w:lvlJc w:val="left"/>
      <w:pPr>
        <w:ind w:left="3284" w:hanging="1440"/>
      </w:pPr>
      <w:rPr>
        <w:rFonts w:hint="default"/>
      </w:rPr>
    </w:lvl>
    <w:lvl w:ilvl="7">
      <w:start w:val="1"/>
      <w:numFmt w:val="decimal"/>
      <w:isLgl/>
      <w:lvlText w:val="%1.%2.%3.%4.%5.%6.%7.%8."/>
      <w:lvlJc w:val="left"/>
      <w:pPr>
        <w:ind w:left="3284" w:hanging="1440"/>
      </w:pPr>
      <w:rPr>
        <w:rFonts w:hint="default"/>
      </w:rPr>
    </w:lvl>
    <w:lvl w:ilvl="8">
      <w:start w:val="1"/>
      <w:numFmt w:val="decimal"/>
      <w:isLgl/>
      <w:lvlText w:val="%1.%2.%3.%4.%5.%6.%7.%8.%9."/>
      <w:lvlJc w:val="left"/>
      <w:pPr>
        <w:ind w:left="3644" w:hanging="1800"/>
      </w:pPr>
      <w:rPr>
        <w:rFonts w:hint="default"/>
      </w:rPr>
    </w:lvl>
  </w:abstractNum>
  <w:abstractNum w:abstractNumId="42" w15:restartNumberingAfterBreak="0">
    <w:nsid w:val="75C01250"/>
    <w:multiLevelType w:val="hybridMultilevel"/>
    <w:tmpl w:val="880CAD3E"/>
    <w:lvl w:ilvl="0" w:tplc="22D230B8">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3" w15:restartNumberingAfterBreak="0">
    <w:nsid w:val="76C2448C"/>
    <w:multiLevelType w:val="multilevel"/>
    <w:tmpl w:val="C3506DD4"/>
    <w:lvl w:ilvl="0">
      <w:start w:val="1"/>
      <w:numFmt w:val="decimal"/>
      <w:lvlText w:val="%1."/>
      <w:lvlJc w:val="left"/>
      <w:pPr>
        <w:ind w:left="720" w:hanging="360"/>
      </w:pPr>
      <w:rPr>
        <w:rFonts w:hint="default"/>
      </w:rPr>
    </w:lvl>
    <w:lvl w:ilvl="1">
      <w:start w:val="1"/>
      <w:numFmt w:val="decimal"/>
      <w:isLgl/>
      <w:lvlText w:val="%1.%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84414B6"/>
    <w:multiLevelType w:val="hybridMultilevel"/>
    <w:tmpl w:val="5942AF3C"/>
    <w:lvl w:ilvl="0" w:tplc="F78C70CA">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5" w15:restartNumberingAfterBreak="0">
    <w:nsid w:val="79D415C4"/>
    <w:multiLevelType w:val="hybridMultilevel"/>
    <w:tmpl w:val="55981EA0"/>
    <w:lvl w:ilvl="0" w:tplc="040C000F">
      <w:start w:val="1"/>
      <w:numFmt w:val="decimal"/>
      <w:lvlText w:val="%1."/>
      <w:lvlJc w:val="left"/>
      <w:pPr>
        <w:ind w:left="2204" w:hanging="360"/>
      </w:pPr>
      <w:rPr>
        <w:rFonts w:hint="default"/>
      </w:rPr>
    </w:lvl>
    <w:lvl w:ilvl="1" w:tplc="040C0019">
      <w:start w:val="1"/>
      <w:numFmt w:val="lowerLetter"/>
      <w:lvlText w:val="%2."/>
      <w:lvlJc w:val="left"/>
      <w:pPr>
        <w:ind w:left="3491" w:hanging="360"/>
      </w:pPr>
    </w:lvl>
    <w:lvl w:ilvl="2" w:tplc="040C001B">
      <w:start w:val="1"/>
      <w:numFmt w:val="lowerRoman"/>
      <w:lvlText w:val="%3."/>
      <w:lvlJc w:val="right"/>
      <w:pPr>
        <w:ind w:left="4211" w:hanging="180"/>
      </w:pPr>
    </w:lvl>
    <w:lvl w:ilvl="3" w:tplc="040C000F">
      <w:start w:val="1"/>
      <w:numFmt w:val="decimal"/>
      <w:lvlText w:val="%4."/>
      <w:lvlJc w:val="left"/>
      <w:pPr>
        <w:ind w:left="4931" w:hanging="360"/>
      </w:pPr>
    </w:lvl>
    <w:lvl w:ilvl="4" w:tplc="040C0019">
      <w:start w:val="1"/>
      <w:numFmt w:val="lowerLetter"/>
      <w:lvlText w:val="%5."/>
      <w:lvlJc w:val="left"/>
      <w:pPr>
        <w:ind w:left="5651" w:hanging="360"/>
      </w:pPr>
    </w:lvl>
    <w:lvl w:ilvl="5" w:tplc="040C001B">
      <w:start w:val="1"/>
      <w:numFmt w:val="lowerRoman"/>
      <w:lvlText w:val="%6."/>
      <w:lvlJc w:val="right"/>
      <w:pPr>
        <w:ind w:left="6371" w:hanging="180"/>
      </w:pPr>
    </w:lvl>
    <w:lvl w:ilvl="6" w:tplc="040C000F">
      <w:start w:val="1"/>
      <w:numFmt w:val="decimal"/>
      <w:lvlText w:val="%7."/>
      <w:lvlJc w:val="left"/>
      <w:pPr>
        <w:ind w:left="7091" w:hanging="360"/>
      </w:pPr>
    </w:lvl>
    <w:lvl w:ilvl="7" w:tplc="040C0019">
      <w:start w:val="1"/>
      <w:numFmt w:val="lowerLetter"/>
      <w:lvlText w:val="%8."/>
      <w:lvlJc w:val="left"/>
      <w:pPr>
        <w:ind w:left="7811" w:hanging="360"/>
      </w:pPr>
    </w:lvl>
    <w:lvl w:ilvl="8" w:tplc="040C001B" w:tentative="1">
      <w:start w:val="1"/>
      <w:numFmt w:val="lowerRoman"/>
      <w:lvlText w:val="%9."/>
      <w:lvlJc w:val="right"/>
      <w:pPr>
        <w:ind w:left="8531" w:hanging="180"/>
      </w:pPr>
    </w:lvl>
  </w:abstractNum>
  <w:abstractNum w:abstractNumId="46" w15:restartNumberingAfterBreak="0">
    <w:nsid w:val="7C7F5D7B"/>
    <w:multiLevelType w:val="hybridMultilevel"/>
    <w:tmpl w:val="574EA096"/>
    <w:lvl w:ilvl="0" w:tplc="3C924102">
      <w:start w:val="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7" w15:restartNumberingAfterBreak="0">
    <w:nsid w:val="7FBE7145"/>
    <w:multiLevelType w:val="hybridMultilevel"/>
    <w:tmpl w:val="22C2C018"/>
    <w:lvl w:ilvl="0" w:tplc="FA2E423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47"/>
  </w:num>
  <w:num w:numId="3">
    <w:abstractNumId w:val="12"/>
  </w:num>
  <w:num w:numId="4">
    <w:abstractNumId w:val="13"/>
  </w:num>
  <w:num w:numId="5">
    <w:abstractNumId w:val="42"/>
  </w:num>
  <w:num w:numId="6">
    <w:abstractNumId w:val="44"/>
  </w:num>
  <w:num w:numId="7">
    <w:abstractNumId w:val="46"/>
  </w:num>
  <w:num w:numId="8">
    <w:abstractNumId w:val="8"/>
  </w:num>
  <w:num w:numId="9">
    <w:abstractNumId w:val="0"/>
  </w:num>
  <w:num w:numId="10">
    <w:abstractNumId w:val="4"/>
  </w:num>
  <w:num w:numId="11">
    <w:abstractNumId w:val="40"/>
  </w:num>
  <w:num w:numId="12">
    <w:abstractNumId w:val="22"/>
  </w:num>
  <w:num w:numId="13">
    <w:abstractNumId w:val="15"/>
  </w:num>
  <w:num w:numId="14">
    <w:abstractNumId w:val="29"/>
  </w:num>
  <w:num w:numId="15">
    <w:abstractNumId w:val="34"/>
  </w:num>
  <w:num w:numId="16">
    <w:abstractNumId w:val="20"/>
  </w:num>
  <w:num w:numId="17">
    <w:abstractNumId w:val="18"/>
  </w:num>
  <w:num w:numId="18">
    <w:abstractNumId w:val="35"/>
  </w:num>
  <w:num w:numId="19">
    <w:abstractNumId w:val="26"/>
  </w:num>
  <w:num w:numId="20">
    <w:abstractNumId w:val="43"/>
  </w:num>
  <w:num w:numId="21">
    <w:abstractNumId w:val="32"/>
  </w:num>
  <w:num w:numId="22">
    <w:abstractNumId w:val="38"/>
  </w:num>
  <w:num w:numId="23">
    <w:abstractNumId w:val="37"/>
  </w:num>
  <w:num w:numId="24">
    <w:abstractNumId w:val="5"/>
  </w:num>
  <w:num w:numId="25">
    <w:abstractNumId w:val="3"/>
  </w:num>
  <w:num w:numId="26">
    <w:abstractNumId w:val="28"/>
  </w:num>
  <w:num w:numId="27">
    <w:abstractNumId w:val="36"/>
  </w:num>
  <w:num w:numId="28">
    <w:abstractNumId w:val="7"/>
  </w:num>
  <w:num w:numId="29">
    <w:abstractNumId w:val="2"/>
  </w:num>
  <w:num w:numId="30">
    <w:abstractNumId w:val="16"/>
  </w:num>
  <w:num w:numId="31">
    <w:abstractNumId w:val="41"/>
  </w:num>
  <w:num w:numId="32">
    <w:abstractNumId w:val="45"/>
  </w:num>
  <w:num w:numId="33">
    <w:abstractNumId w:val="21"/>
  </w:num>
  <w:num w:numId="34">
    <w:abstractNumId w:val="24"/>
  </w:num>
  <w:num w:numId="35">
    <w:abstractNumId w:val="27"/>
  </w:num>
  <w:num w:numId="36">
    <w:abstractNumId w:val="6"/>
  </w:num>
  <w:num w:numId="37">
    <w:abstractNumId w:val="39"/>
  </w:num>
  <w:num w:numId="38">
    <w:abstractNumId w:val="33"/>
  </w:num>
  <w:num w:numId="39">
    <w:abstractNumId w:val="23"/>
  </w:num>
  <w:num w:numId="40">
    <w:abstractNumId w:val="31"/>
  </w:num>
  <w:num w:numId="41">
    <w:abstractNumId w:val="1"/>
  </w:num>
  <w:num w:numId="42">
    <w:abstractNumId w:val="25"/>
  </w:num>
  <w:num w:numId="43">
    <w:abstractNumId w:val="14"/>
  </w:num>
  <w:num w:numId="44">
    <w:abstractNumId w:val="30"/>
  </w:num>
  <w:num w:numId="45">
    <w:abstractNumId w:val="17"/>
  </w:num>
  <w:num w:numId="46">
    <w:abstractNumId w:val="9"/>
  </w:num>
  <w:num w:numId="47">
    <w:abstractNumId w:val="11"/>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085"/>
    <w:rsid w:val="00003C2F"/>
    <w:rsid w:val="000068E1"/>
    <w:rsid w:val="00011141"/>
    <w:rsid w:val="000215EE"/>
    <w:rsid w:val="00066595"/>
    <w:rsid w:val="00075CEF"/>
    <w:rsid w:val="00077A7A"/>
    <w:rsid w:val="000914EF"/>
    <w:rsid w:val="00095A37"/>
    <w:rsid w:val="000B2D08"/>
    <w:rsid w:val="000F24FB"/>
    <w:rsid w:val="000F505F"/>
    <w:rsid w:val="00111DA9"/>
    <w:rsid w:val="00124C98"/>
    <w:rsid w:val="00135F55"/>
    <w:rsid w:val="00154285"/>
    <w:rsid w:val="00155F56"/>
    <w:rsid w:val="00171EB0"/>
    <w:rsid w:val="00172122"/>
    <w:rsid w:val="0018084D"/>
    <w:rsid w:val="001869B1"/>
    <w:rsid w:val="001A3017"/>
    <w:rsid w:val="001A5DE6"/>
    <w:rsid w:val="001B2FBE"/>
    <w:rsid w:val="001B5D98"/>
    <w:rsid w:val="001E0AC5"/>
    <w:rsid w:val="00221E46"/>
    <w:rsid w:val="00226889"/>
    <w:rsid w:val="00231A02"/>
    <w:rsid w:val="00231C50"/>
    <w:rsid w:val="0023628B"/>
    <w:rsid w:val="002464E0"/>
    <w:rsid w:val="00253A0C"/>
    <w:rsid w:val="00260908"/>
    <w:rsid w:val="002674C9"/>
    <w:rsid w:val="00276CB5"/>
    <w:rsid w:val="0027771D"/>
    <w:rsid w:val="002A4E3B"/>
    <w:rsid w:val="002B28C7"/>
    <w:rsid w:val="002E0370"/>
    <w:rsid w:val="003022D6"/>
    <w:rsid w:val="00305BE6"/>
    <w:rsid w:val="003117D6"/>
    <w:rsid w:val="0031642A"/>
    <w:rsid w:val="003341DA"/>
    <w:rsid w:val="00342162"/>
    <w:rsid w:val="0034781F"/>
    <w:rsid w:val="00351258"/>
    <w:rsid w:val="0035588A"/>
    <w:rsid w:val="00377B86"/>
    <w:rsid w:val="003872F7"/>
    <w:rsid w:val="003B446D"/>
    <w:rsid w:val="003C285C"/>
    <w:rsid w:val="003E1EA9"/>
    <w:rsid w:val="003F3E19"/>
    <w:rsid w:val="00420DCB"/>
    <w:rsid w:val="00437B84"/>
    <w:rsid w:val="00474A88"/>
    <w:rsid w:val="00482B60"/>
    <w:rsid w:val="00483C13"/>
    <w:rsid w:val="00486066"/>
    <w:rsid w:val="004A112F"/>
    <w:rsid w:val="004B4A01"/>
    <w:rsid w:val="004C325A"/>
    <w:rsid w:val="004D2C01"/>
    <w:rsid w:val="004E6B0C"/>
    <w:rsid w:val="004F11C5"/>
    <w:rsid w:val="00534A09"/>
    <w:rsid w:val="005447D3"/>
    <w:rsid w:val="00545DCE"/>
    <w:rsid w:val="005557A6"/>
    <w:rsid w:val="0056124D"/>
    <w:rsid w:val="005675B4"/>
    <w:rsid w:val="00572646"/>
    <w:rsid w:val="00572E84"/>
    <w:rsid w:val="005A4459"/>
    <w:rsid w:val="005B0F51"/>
    <w:rsid w:val="005E0230"/>
    <w:rsid w:val="005F21FA"/>
    <w:rsid w:val="005F6E49"/>
    <w:rsid w:val="006020D6"/>
    <w:rsid w:val="006041F8"/>
    <w:rsid w:val="00614DEF"/>
    <w:rsid w:val="00616ED5"/>
    <w:rsid w:val="00642F24"/>
    <w:rsid w:val="00662D56"/>
    <w:rsid w:val="00670009"/>
    <w:rsid w:val="0067011E"/>
    <w:rsid w:val="00672E98"/>
    <w:rsid w:val="006876FA"/>
    <w:rsid w:val="006A1DC5"/>
    <w:rsid w:val="006B20AF"/>
    <w:rsid w:val="006B507A"/>
    <w:rsid w:val="006E51A8"/>
    <w:rsid w:val="006F03FC"/>
    <w:rsid w:val="006F6EF9"/>
    <w:rsid w:val="00712E33"/>
    <w:rsid w:val="00724453"/>
    <w:rsid w:val="007356F8"/>
    <w:rsid w:val="00741E30"/>
    <w:rsid w:val="00744B24"/>
    <w:rsid w:val="00761E94"/>
    <w:rsid w:val="007643D0"/>
    <w:rsid w:val="007652F4"/>
    <w:rsid w:val="007742A3"/>
    <w:rsid w:val="0077441A"/>
    <w:rsid w:val="00777159"/>
    <w:rsid w:val="00782651"/>
    <w:rsid w:val="00787372"/>
    <w:rsid w:val="007873A1"/>
    <w:rsid w:val="00793CAE"/>
    <w:rsid w:val="007944C8"/>
    <w:rsid w:val="00794FFC"/>
    <w:rsid w:val="007A09FA"/>
    <w:rsid w:val="007A31AB"/>
    <w:rsid w:val="007B6407"/>
    <w:rsid w:val="007E0AA1"/>
    <w:rsid w:val="007E2878"/>
    <w:rsid w:val="007E4957"/>
    <w:rsid w:val="007E7484"/>
    <w:rsid w:val="007F4097"/>
    <w:rsid w:val="0080138C"/>
    <w:rsid w:val="0082082F"/>
    <w:rsid w:val="0082234B"/>
    <w:rsid w:val="008226E8"/>
    <w:rsid w:val="0083637C"/>
    <w:rsid w:val="00836FAA"/>
    <w:rsid w:val="00856B35"/>
    <w:rsid w:val="0085738A"/>
    <w:rsid w:val="00862F77"/>
    <w:rsid w:val="0087744E"/>
    <w:rsid w:val="008961E6"/>
    <w:rsid w:val="008A0EFA"/>
    <w:rsid w:val="008F348D"/>
    <w:rsid w:val="00906302"/>
    <w:rsid w:val="009270B3"/>
    <w:rsid w:val="00951085"/>
    <w:rsid w:val="00953F4E"/>
    <w:rsid w:val="00960F41"/>
    <w:rsid w:val="009774BC"/>
    <w:rsid w:val="00995365"/>
    <w:rsid w:val="009A092E"/>
    <w:rsid w:val="009B0DB1"/>
    <w:rsid w:val="009B2DB3"/>
    <w:rsid w:val="009C64D6"/>
    <w:rsid w:val="009C7991"/>
    <w:rsid w:val="009D2379"/>
    <w:rsid w:val="009D4505"/>
    <w:rsid w:val="009D4E31"/>
    <w:rsid w:val="009E55F4"/>
    <w:rsid w:val="009E5F82"/>
    <w:rsid w:val="009E654F"/>
    <w:rsid w:val="009F4719"/>
    <w:rsid w:val="00A061C3"/>
    <w:rsid w:val="00A07302"/>
    <w:rsid w:val="00A14D67"/>
    <w:rsid w:val="00A20B77"/>
    <w:rsid w:val="00A34FD3"/>
    <w:rsid w:val="00A36BEC"/>
    <w:rsid w:val="00A4504F"/>
    <w:rsid w:val="00A47CFB"/>
    <w:rsid w:val="00A53384"/>
    <w:rsid w:val="00A5357A"/>
    <w:rsid w:val="00A55533"/>
    <w:rsid w:val="00A57FBD"/>
    <w:rsid w:val="00A63163"/>
    <w:rsid w:val="00A66D39"/>
    <w:rsid w:val="00A82494"/>
    <w:rsid w:val="00A879F0"/>
    <w:rsid w:val="00A90B93"/>
    <w:rsid w:val="00A95334"/>
    <w:rsid w:val="00AC14CF"/>
    <w:rsid w:val="00AD349D"/>
    <w:rsid w:val="00AD397C"/>
    <w:rsid w:val="00AE59BE"/>
    <w:rsid w:val="00AE6027"/>
    <w:rsid w:val="00AF5877"/>
    <w:rsid w:val="00AF6DED"/>
    <w:rsid w:val="00B2045A"/>
    <w:rsid w:val="00B31DC9"/>
    <w:rsid w:val="00B54C3D"/>
    <w:rsid w:val="00B54D18"/>
    <w:rsid w:val="00B57C8E"/>
    <w:rsid w:val="00B64BFD"/>
    <w:rsid w:val="00B672D7"/>
    <w:rsid w:val="00B720CE"/>
    <w:rsid w:val="00B86F7C"/>
    <w:rsid w:val="00B91490"/>
    <w:rsid w:val="00B92299"/>
    <w:rsid w:val="00BB0899"/>
    <w:rsid w:val="00BB4DD9"/>
    <w:rsid w:val="00BE2CBC"/>
    <w:rsid w:val="00BE56A3"/>
    <w:rsid w:val="00BF6893"/>
    <w:rsid w:val="00C063F8"/>
    <w:rsid w:val="00C12FF6"/>
    <w:rsid w:val="00C17D78"/>
    <w:rsid w:val="00C30F57"/>
    <w:rsid w:val="00C32BC9"/>
    <w:rsid w:val="00C45ACB"/>
    <w:rsid w:val="00C60244"/>
    <w:rsid w:val="00C605F2"/>
    <w:rsid w:val="00C9058C"/>
    <w:rsid w:val="00CB0FBB"/>
    <w:rsid w:val="00CF2FCC"/>
    <w:rsid w:val="00D076E7"/>
    <w:rsid w:val="00D43A3D"/>
    <w:rsid w:val="00D61959"/>
    <w:rsid w:val="00D701B8"/>
    <w:rsid w:val="00D70629"/>
    <w:rsid w:val="00D75E64"/>
    <w:rsid w:val="00D778F5"/>
    <w:rsid w:val="00D835B9"/>
    <w:rsid w:val="00DA7913"/>
    <w:rsid w:val="00DB4BDF"/>
    <w:rsid w:val="00DD0E87"/>
    <w:rsid w:val="00E11458"/>
    <w:rsid w:val="00E12983"/>
    <w:rsid w:val="00E35011"/>
    <w:rsid w:val="00E37FBB"/>
    <w:rsid w:val="00E5633E"/>
    <w:rsid w:val="00E635EF"/>
    <w:rsid w:val="00E66D6E"/>
    <w:rsid w:val="00E92789"/>
    <w:rsid w:val="00EA0D7F"/>
    <w:rsid w:val="00EA1605"/>
    <w:rsid w:val="00EA5D99"/>
    <w:rsid w:val="00EB06B2"/>
    <w:rsid w:val="00EB2A33"/>
    <w:rsid w:val="00EC0648"/>
    <w:rsid w:val="00F03D85"/>
    <w:rsid w:val="00F152FA"/>
    <w:rsid w:val="00F5055F"/>
    <w:rsid w:val="00F52636"/>
    <w:rsid w:val="00F717D7"/>
    <w:rsid w:val="00F71AE4"/>
    <w:rsid w:val="00F97E5B"/>
    <w:rsid w:val="00FA6E44"/>
    <w:rsid w:val="00FB120E"/>
    <w:rsid w:val="00FC39A0"/>
    <w:rsid w:val="00FD4369"/>
    <w:rsid w:val="00FD5433"/>
    <w:rsid w:val="00FF12A7"/>
    <w:rsid w:val="00FF376C"/>
    <w:rsid w:val="00FF70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08E28"/>
  <w15:docId w15:val="{5D91BDA9-F881-8F4D-B887-9E0E693DE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73A1"/>
  </w:style>
  <w:style w:type="paragraph" w:styleId="Heading2">
    <w:name w:val="heading 2"/>
    <w:basedOn w:val="Normal"/>
    <w:next w:val="Normal"/>
    <w:link w:val="Heading2Char"/>
    <w:uiPriority w:val="9"/>
    <w:unhideWhenUsed/>
    <w:qFormat/>
    <w:rsid w:val="00951085"/>
    <w:pPr>
      <w:keepNext/>
      <w:keepLines/>
      <w:spacing w:before="200" w:after="0" w:line="276"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951085"/>
    <w:pPr>
      <w:keepNext/>
      <w:spacing w:before="240" w:after="60" w:line="276"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51085"/>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951085"/>
    <w:rPr>
      <w:rFonts w:ascii="Calibri Light" w:eastAsia="Times New Roman" w:hAnsi="Calibri Light" w:cs="Times New Roman"/>
      <w:b/>
      <w:bCs/>
      <w:sz w:val="26"/>
      <w:szCs w:val="26"/>
    </w:rPr>
  </w:style>
  <w:style w:type="numbering" w:customStyle="1" w:styleId="Aucuneliste1">
    <w:name w:val="Aucune liste1"/>
    <w:next w:val="NoList"/>
    <w:uiPriority w:val="99"/>
    <w:semiHidden/>
    <w:unhideWhenUsed/>
    <w:rsid w:val="00951085"/>
  </w:style>
  <w:style w:type="paragraph" w:styleId="ListParagraph">
    <w:name w:val="List Paragraph"/>
    <w:basedOn w:val="Normal"/>
    <w:uiPriority w:val="34"/>
    <w:qFormat/>
    <w:rsid w:val="00951085"/>
    <w:pPr>
      <w:spacing w:after="200" w:line="276"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951085"/>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951085"/>
    <w:rPr>
      <w:rFonts w:ascii="Tahoma" w:eastAsia="Calibri" w:hAnsi="Tahoma" w:cs="Tahoma"/>
      <w:sz w:val="16"/>
      <w:szCs w:val="16"/>
    </w:rPr>
  </w:style>
  <w:style w:type="paragraph" w:customStyle="1" w:styleId="texte">
    <w:name w:val="texte"/>
    <w:basedOn w:val="Normal"/>
    <w:rsid w:val="0095108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FootnoteText">
    <w:name w:val="footnote text"/>
    <w:basedOn w:val="Normal"/>
    <w:link w:val="FootnoteTextChar"/>
    <w:uiPriority w:val="99"/>
    <w:unhideWhenUsed/>
    <w:rsid w:val="00951085"/>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951085"/>
    <w:rPr>
      <w:rFonts w:ascii="Calibri" w:eastAsia="Calibri" w:hAnsi="Calibri" w:cs="Times New Roman"/>
      <w:sz w:val="20"/>
      <w:szCs w:val="20"/>
    </w:rPr>
  </w:style>
  <w:style w:type="character" w:styleId="FootnoteReference">
    <w:name w:val="footnote reference"/>
    <w:unhideWhenUsed/>
    <w:rsid w:val="00951085"/>
    <w:rPr>
      <w:vertAlign w:val="superscript"/>
    </w:rPr>
  </w:style>
  <w:style w:type="character" w:styleId="Hyperlink">
    <w:name w:val="Hyperlink"/>
    <w:uiPriority w:val="99"/>
    <w:unhideWhenUsed/>
    <w:rsid w:val="00951085"/>
    <w:rPr>
      <w:color w:val="0000FF"/>
      <w:u w:val="single"/>
    </w:rPr>
  </w:style>
  <w:style w:type="character" w:customStyle="1" w:styleId="paranumber">
    <w:name w:val="paranumber"/>
    <w:basedOn w:val="DefaultParagraphFont"/>
    <w:rsid w:val="00951085"/>
  </w:style>
  <w:style w:type="paragraph" w:styleId="NormalWeb">
    <w:name w:val="Normal (Web)"/>
    <w:basedOn w:val="Normal"/>
    <w:uiPriority w:val="99"/>
    <w:unhideWhenUsed/>
    <w:rsid w:val="0095108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Header">
    <w:name w:val="header"/>
    <w:basedOn w:val="Normal"/>
    <w:link w:val="HeaderChar"/>
    <w:uiPriority w:val="99"/>
    <w:unhideWhenUsed/>
    <w:rsid w:val="00951085"/>
    <w:pPr>
      <w:tabs>
        <w:tab w:val="center" w:pos="4536"/>
        <w:tab w:val="right" w:pos="9072"/>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951085"/>
    <w:rPr>
      <w:rFonts w:ascii="Calibri" w:eastAsia="Calibri" w:hAnsi="Calibri" w:cs="Times New Roman"/>
    </w:rPr>
  </w:style>
  <w:style w:type="paragraph" w:styleId="Footer">
    <w:name w:val="footer"/>
    <w:basedOn w:val="Normal"/>
    <w:link w:val="FooterChar"/>
    <w:uiPriority w:val="99"/>
    <w:unhideWhenUsed/>
    <w:rsid w:val="00951085"/>
    <w:pPr>
      <w:tabs>
        <w:tab w:val="center" w:pos="4536"/>
        <w:tab w:val="right" w:pos="9072"/>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951085"/>
    <w:rPr>
      <w:rFonts w:ascii="Calibri" w:eastAsia="Calibri" w:hAnsi="Calibri" w:cs="Times New Roman"/>
    </w:rPr>
  </w:style>
  <w:style w:type="table" w:customStyle="1" w:styleId="Grilledutableau1">
    <w:name w:val="Grille du tableau1"/>
    <w:basedOn w:val="TableNormal"/>
    <w:next w:val="TableGrid"/>
    <w:uiPriority w:val="59"/>
    <w:rsid w:val="00951085"/>
    <w:pPr>
      <w:spacing w:after="0" w:line="240" w:lineRule="auto"/>
    </w:pPr>
    <w:rPr>
      <w:rFonts w:ascii="Calibri" w:eastAsia="Times New Roman"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951085"/>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951085"/>
    <w:rPr>
      <w:sz w:val="16"/>
      <w:szCs w:val="16"/>
    </w:rPr>
  </w:style>
  <w:style w:type="paragraph" w:styleId="CommentText">
    <w:name w:val="annotation text"/>
    <w:basedOn w:val="Normal"/>
    <w:link w:val="CommentTextChar"/>
    <w:uiPriority w:val="99"/>
    <w:semiHidden/>
    <w:unhideWhenUsed/>
    <w:rsid w:val="00951085"/>
    <w:pPr>
      <w:spacing w:after="20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95108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51085"/>
    <w:rPr>
      <w:b/>
      <w:bCs/>
    </w:rPr>
  </w:style>
  <w:style w:type="character" w:customStyle="1" w:styleId="CommentSubjectChar">
    <w:name w:val="Comment Subject Char"/>
    <w:basedOn w:val="CommentTextChar"/>
    <w:link w:val="CommentSubject"/>
    <w:uiPriority w:val="99"/>
    <w:semiHidden/>
    <w:rsid w:val="00951085"/>
    <w:rPr>
      <w:rFonts w:ascii="Calibri" w:eastAsia="Calibri" w:hAnsi="Calibri" w:cs="Times New Roman"/>
      <w:b/>
      <w:bCs/>
      <w:sz w:val="20"/>
      <w:szCs w:val="20"/>
    </w:rPr>
  </w:style>
  <w:style w:type="paragraph" w:styleId="Revision">
    <w:name w:val="Revision"/>
    <w:hidden/>
    <w:uiPriority w:val="99"/>
    <w:semiHidden/>
    <w:rsid w:val="00951085"/>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951085"/>
    <w:rPr>
      <w:color w:val="954F72" w:themeColor="followedHyperlink"/>
      <w:u w:val="single"/>
    </w:rPr>
  </w:style>
  <w:style w:type="paragraph" w:customStyle="1" w:styleId="Default">
    <w:name w:val="Default"/>
    <w:link w:val="DefaultCar"/>
    <w:rsid w:val="007F409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ar">
    <w:name w:val="Default Car"/>
    <w:basedOn w:val="DefaultParagraphFont"/>
    <w:link w:val="Default"/>
    <w:rsid w:val="001A5DE6"/>
    <w:rPr>
      <w:rFonts w:ascii="Times New Roman" w:hAnsi="Times New Roman" w:cs="Times New Roman"/>
      <w:color w:val="000000"/>
      <w:sz w:val="24"/>
      <w:szCs w:val="24"/>
    </w:rPr>
  </w:style>
  <w:style w:type="character" w:styleId="PageNumber">
    <w:name w:val="page number"/>
    <w:basedOn w:val="DefaultParagraphFont"/>
    <w:uiPriority w:val="99"/>
    <w:semiHidden/>
    <w:unhideWhenUsed/>
    <w:rsid w:val="00F152FA"/>
  </w:style>
  <w:style w:type="character" w:customStyle="1" w:styleId="UnresolvedMention1">
    <w:name w:val="Unresolved Mention1"/>
    <w:basedOn w:val="DefaultParagraphFont"/>
    <w:uiPriority w:val="99"/>
    <w:semiHidden/>
    <w:unhideWhenUsed/>
    <w:rsid w:val="00154285"/>
    <w:rPr>
      <w:color w:val="605E5C"/>
      <w:shd w:val="clear" w:color="auto" w:fill="E1DFDD"/>
    </w:rPr>
  </w:style>
  <w:style w:type="paragraph" w:customStyle="1" w:styleId="doi">
    <w:name w:val="doi"/>
    <w:basedOn w:val="Normal"/>
    <w:rsid w:val="005A4459"/>
    <w:pPr>
      <w:spacing w:before="100" w:beforeAutospacing="1" w:after="100" w:afterAutospacing="1"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541203">
      <w:bodyDiv w:val="1"/>
      <w:marLeft w:val="0"/>
      <w:marRight w:val="0"/>
      <w:marTop w:val="0"/>
      <w:marBottom w:val="0"/>
      <w:divBdr>
        <w:top w:val="none" w:sz="0" w:space="0" w:color="auto"/>
        <w:left w:val="none" w:sz="0" w:space="0" w:color="auto"/>
        <w:bottom w:val="none" w:sz="0" w:space="0" w:color="auto"/>
        <w:right w:val="none" w:sz="0" w:space="0" w:color="auto"/>
      </w:divBdr>
    </w:div>
    <w:div w:id="412706246">
      <w:bodyDiv w:val="1"/>
      <w:marLeft w:val="0"/>
      <w:marRight w:val="0"/>
      <w:marTop w:val="0"/>
      <w:marBottom w:val="0"/>
      <w:divBdr>
        <w:top w:val="none" w:sz="0" w:space="0" w:color="auto"/>
        <w:left w:val="none" w:sz="0" w:space="0" w:color="auto"/>
        <w:bottom w:val="none" w:sz="0" w:space="0" w:color="auto"/>
        <w:right w:val="none" w:sz="0" w:space="0" w:color="auto"/>
      </w:divBdr>
    </w:div>
    <w:div w:id="571308289">
      <w:bodyDiv w:val="1"/>
      <w:marLeft w:val="0"/>
      <w:marRight w:val="0"/>
      <w:marTop w:val="0"/>
      <w:marBottom w:val="0"/>
      <w:divBdr>
        <w:top w:val="none" w:sz="0" w:space="0" w:color="auto"/>
        <w:left w:val="none" w:sz="0" w:space="0" w:color="auto"/>
        <w:bottom w:val="none" w:sz="0" w:space="0" w:color="auto"/>
        <w:right w:val="none" w:sz="0" w:space="0" w:color="auto"/>
      </w:divBdr>
    </w:div>
    <w:div w:id="732392047">
      <w:bodyDiv w:val="1"/>
      <w:marLeft w:val="0"/>
      <w:marRight w:val="0"/>
      <w:marTop w:val="0"/>
      <w:marBottom w:val="0"/>
      <w:divBdr>
        <w:top w:val="none" w:sz="0" w:space="0" w:color="auto"/>
        <w:left w:val="none" w:sz="0" w:space="0" w:color="auto"/>
        <w:bottom w:val="none" w:sz="0" w:space="0" w:color="auto"/>
        <w:right w:val="none" w:sz="0" w:space="0" w:color="auto"/>
      </w:divBdr>
    </w:div>
    <w:div w:id="917208564">
      <w:bodyDiv w:val="1"/>
      <w:marLeft w:val="0"/>
      <w:marRight w:val="0"/>
      <w:marTop w:val="0"/>
      <w:marBottom w:val="0"/>
      <w:divBdr>
        <w:top w:val="none" w:sz="0" w:space="0" w:color="auto"/>
        <w:left w:val="none" w:sz="0" w:space="0" w:color="auto"/>
        <w:bottom w:val="none" w:sz="0" w:space="0" w:color="auto"/>
        <w:right w:val="none" w:sz="0" w:space="0" w:color="auto"/>
      </w:divBdr>
    </w:div>
    <w:div w:id="1375429655">
      <w:bodyDiv w:val="1"/>
      <w:marLeft w:val="0"/>
      <w:marRight w:val="0"/>
      <w:marTop w:val="0"/>
      <w:marBottom w:val="0"/>
      <w:divBdr>
        <w:top w:val="none" w:sz="0" w:space="0" w:color="auto"/>
        <w:left w:val="none" w:sz="0" w:space="0" w:color="auto"/>
        <w:bottom w:val="none" w:sz="0" w:space="0" w:color="auto"/>
        <w:right w:val="none" w:sz="0" w:space="0" w:color="auto"/>
      </w:divBdr>
    </w:div>
    <w:div w:id="1488594707">
      <w:bodyDiv w:val="1"/>
      <w:marLeft w:val="0"/>
      <w:marRight w:val="0"/>
      <w:marTop w:val="0"/>
      <w:marBottom w:val="0"/>
      <w:divBdr>
        <w:top w:val="none" w:sz="0" w:space="0" w:color="auto"/>
        <w:left w:val="none" w:sz="0" w:space="0" w:color="auto"/>
        <w:bottom w:val="none" w:sz="0" w:space="0" w:color="auto"/>
        <w:right w:val="none" w:sz="0" w:space="0" w:color="auto"/>
      </w:divBdr>
    </w:div>
    <w:div w:id="189504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hyperlink" Target="https://fr.wikipedia.org/wiki/M&#233;galithe" TargetMode="External"/><Relationship Id="rId21" Type="http://schemas.openxmlformats.org/officeDocument/2006/relationships/image" Target="media/image8.jpeg"/><Relationship Id="rId34" Type="http://schemas.openxmlformats.org/officeDocument/2006/relationships/hyperlink" Target="https://journals.openedition.org/aaa/1016" TargetMode="External"/><Relationship Id="rId42" Type="http://schemas.openxmlformats.org/officeDocument/2006/relationships/hyperlink" Target="http://www.persee.fr" TargetMode="Externa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www.pressespolytechniques.html" TargetMode="Externa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http://journals.openedition.org/aaa/843;DOI:10.4000/aaa.843" TargetMode="External"/><Relationship Id="rId37" Type="http://schemas.openxmlformats.org/officeDocument/2006/relationships/hyperlink" Target="https://doi.org/10.3406/ahess.1962.420829" TargetMode="External"/><Relationship Id="rId40" Type="http://schemas.openxmlformats.org/officeDocument/2006/relationships/hyperlink" Target="http://www.meda-corpus.net/frn/portails/pdf/F2/A05_gre.PDF"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fr.wikipedia.org/wiki/M&#233;galithe" TargetMode="External"/><Relationship Id="rId28" Type="http://schemas.openxmlformats.org/officeDocument/2006/relationships/hyperlink" Target="http://www.pressespolytechniques.html" TargetMode="External"/><Relationship Id="rId36" Type="http://schemas.openxmlformats.org/officeDocument/2006/relationships/hyperlink" Target="http://journals.openedition.org/aaa/3273" TargetMode="External"/><Relationship Id="rId49"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yperlink" Target="http://www.persee.fr/web/revues/home/prescript/article/bspf_0249-7638_2003_num_100_4_12923." TargetMode="External"/><Relationship Id="rId44" Type="http://schemas.openxmlformats.org/officeDocument/2006/relationships/hyperlink" Target="https://creativecommons.org/licenses/by/4.0/deed.fr" TargetMode="External"/><Relationship Id="rId4" Type="http://schemas.openxmlformats.org/officeDocument/2006/relationships/settings" Target="settings.xml"/><Relationship Id="rId9" Type="http://schemas.openxmlformats.org/officeDocument/2006/relationships/hyperlink" Target="mailto:hassimi.sambo@gmail.com"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aaa.revues.org/517DOI10.4000/aaa.517" TargetMode="External"/><Relationship Id="rId35" Type="http://schemas.openxmlformats.org/officeDocument/2006/relationships/hyperlink" Target="https://doi.org/10.4000/aaa.1016" TargetMode="External"/><Relationship Id="rId43" Type="http://schemas.openxmlformats.org/officeDocument/2006/relationships/hyperlink" Target="http://creativecommons.org/licenses/by/4.0/" TargetMode="External"/><Relationship Id="rId48" Type="http://schemas.openxmlformats.org/officeDocument/2006/relationships/footer" Target="footer4.xml"/><Relationship Id="rId8" Type="http://schemas.openxmlformats.org/officeDocument/2006/relationships/hyperlink" Target="mailto:saidouabdou628@gmail.com"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yperlink" Target="http://www.matierevolution.fr/spip.php?article1618." TargetMode="External"/><Relationship Id="rId38" Type="http://schemas.openxmlformats.org/officeDocument/2006/relationships/hyperlink" Target="http://dx.doi.org/10.1017/CBO9780511921032.016" TargetMode="External"/><Relationship Id="rId46" Type="http://schemas.openxmlformats.org/officeDocument/2006/relationships/hyperlink" Target="http://creativecommons.org/licenses/by/4.0/" TargetMode="External"/><Relationship Id="rId20" Type="http://schemas.openxmlformats.org/officeDocument/2006/relationships/image" Target="media/image7.jpeg"/><Relationship Id="rId41" Type="http://schemas.openxmlformats.org/officeDocument/2006/relationships/hyperlink" Target="http://www.pressespolytechniques.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E746D-27D7-4448-B510-AF19BC67F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21</Pages>
  <Words>5713</Words>
  <Characters>32570</Characters>
  <Application>Microsoft Office Word</Application>
  <DocSecurity>0</DocSecurity>
  <Lines>271</Lines>
  <Paragraphs>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Saidou</dc:creator>
  <cp:keywords/>
  <dc:description/>
  <cp:lastModifiedBy>David Zeitlyn</cp:lastModifiedBy>
  <cp:revision>13</cp:revision>
  <dcterms:created xsi:type="dcterms:W3CDTF">2022-05-10T11:46:00Z</dcterms:created>
  <dcterms:modified xsi:type="dcterms:W3CDTF">2022-05-12T20:14:00Z</dcterms:modified>
</cp:coreProperties>
</file>